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51CC2" w14:textId="4BFE6D50" w:rsidR="007372F1" w:rsidRPr="007372F1" w:rsidRDefault="005A1D6F" w:rsidP="007372F1">
      <w:pPr>
        <w:jc w:val="center"/>
        <w:rPr>
          <w:rFonts w:ascii="Palatino Linotype"/>
          <w:b/>
          <w:color w:val="1F2023"/>
          <w:sz w:val="24"/>
        </w:rPr>
      </w:pPr>
      <w:bookmarkStart w:id="0" w:name="_Hlk216898697"/>
      <w:bookmarkStart w:id="1" w:name="_Hlk216899721"/>
      <w:r w:rsidRPr="005A1D6F">
        <w:rPr>
          <w:rFonts w:ascii="Palatino Linotype"/>
          <w:b/>
          <w:color w:val="1F2023"/>
          <w:sz w:val="24"/>
        </w:rPr>
        <w:t>“</w:t>
      </w:r>
      <w:r w:rsidRPr="005A1D6F">
        <w:rPr>
          <w:rFonts w:ascii="Palatino Linotype"/>
          <w:b/>
          <w:color w:val="1F2023"/>
          <w:sz w:val="24"/>
        </w:rPr>
        <w:t>KINSHIP SYSTEM AS WORD-OF-MOUTH MARKETING: A CASE STUDY OF ALUMNI NETWORKS AND STUDENT GUARDIANS IN ENHANCING THE REPUTATION OF ISLAMIC BOARDING SCHOOLS</w:t>
      </w:r>
      <w:r w:rsidRPr="005A1D6F">
        <w:rPr>
          <w:rFonts w:ascii="Palatino Linotype"/>
          <w:b/>
          <w:color w:val="1F2023"/>
          <w:sz w:val="24"/>
        </w:rPr>
        <w:t>”</w:t>
      </w:r>
    </w:p>
    <w:bookmarkEnd w:id="0"/>
    <w:p w14:paraId="592EE785" w14:textId="39CAAF55" w:rsidR="00980269" w:rsidRDefault="00980269" w:rsidP="00A406AE">
      <w:pPr>
        <w:spacing w:before="8" w:line="216" w:lineRule="auto"/>
        <w:ind w:left="588" w:right="115"/>
        <w:jc w:val="center"/>
        <w:rPr>
          <w:rFonts w:ascii="Palatino Linotype"/>
          <w:b/>
          <w:color w:val="1F2023"/>
          <w:sz w:val="24"/>
        </w:rPr>
      </w:pPr>
    </w:p>
    <w:p w14:paraId="3C953349" w14:textId="46F94D62" w:rsidR="00A406AE" w:rsidRPr="00A406AE" w:rsidRDefault="005A1D6F" w:rsidP="00A406AE">
      <w:pPr>
        <w:jc w:val="center"/>
        <w:rPr>
          <w:rFonts w:eastAsia="sans-serif"/>
          <w:b/>
          <w:bCs/>
          <w:sz w:val="24"/>
          <w:szCs w:val="24"/>
          <w:shd w:val="clear" w:color="auto" w:fill="FFFFFF"/>
          <w:vertAlign w:val="superscript"/>
        </w:rPr>
      </w:pPr>
      <w:bookmarkStart w:id="2" w:name="_Hlk171580694"/>
      <w:proofErr w:type="spellStart"/>
      <w:r w:rsidRPr="005A1D6F">
        <w:rPr>
          <w:rFonts w:eastAsia="sans-serif"/>
          <w:b/>
          <w:bCs/>
          <w:sz w:val="24"/>
          <w:szCs w:val="24"/>
          <w:shd w:val="clear" w:color="auto" w:fill="FFFFFF"/>
        </w:rPr>
        <w:t>Ikhsan</w:t>
      </w:r>
      <w:proofErr w:type="spellEnd"/>
      <w:r w:rsidRPr="005A1D6F">
        <w:rPr>
          <w:rFonts w:eastAsia="sans-serif"/>
          <w:b/>
          <w:bCs/>
          <w:sz w:val="24"/>
          <w:szCs w:val="24"/>
          <w:shd w:val="clear" w:color="auto" w:fill="FFFFFF"/>
        </w:rPr>
        <w:t xml:space="preserve"> </w:t>
      </w:r>
      <w:proofErr w:type="spellStart"/>
      <w:r w:rsidRPr="005A1D6F">
        <w:rPr>
          <w:rFonts w:eastAsia="sans-serif"/>
          <w:b/>
          <w:bCs/>
          <w:sz w:val="24"/>
          <w:szCs w:val="24"/>
          <w:shd w:val="clear" w:color="auto" w:fill="FFFFFF"/>
        </w:rPr>
        <w:t>Mubarok</w:t>
      </w:r>
      <w:proofErr w:type="spellEnd"/>
      <w:r w:rsidRPr="005A1D6F">
        <w:rPr>
          <w:rFonts w:eastAsia="sans-serif"/>
          <w:b/>
          <w:bCs/>
          <w:sz w:val="24"/>
          <w:szCs w:val="24"/>
          <w:shd w:val="clear" w:color="auto" w:fill="FFFFFF"/>
        </w:rPr>
        <w:t xml:space="preserve"> </w:t>
      </w:r>
    </w:p>
    <w:bookmarkEnd w:id="1"/>
    <w:bookmarkEnd w:id="2"/>
    <w:p w14:paraId="52C1C771" w14:textId="77777777" w:rsidR="00893144" w:rsidRDefault="00893144" w:rsidP="00980269">
      <w:pPr>
        <w:spacing w:line="322" w:lineRule="exact"/>
        <w:ind w:left="1379" w:right="910"/>
        <w:jc w:val="center"/>
        <w:rPr>
          <w:rFonts w:ascii="Palatino Linotype"/>
          <w:b/>
          <w:sz w:val="24"/>
        </w:rPr>
      </w:pPr>
    </w:p>
    <w:p w14:paraId="6F0D1B4E" w14:textId="7EF1024D" w:rsidR="00893144" w:rsidRDefault="00E672ED" w:rsidP="00A60328">
      <w:pPr>
        <w:pStyle w:val="BodyText"/>
        <w:spacing w:line="256" w:lineRule="auto"/>
        <w:ind w:left="1517" w:right="1008" w:firstLine="324"/>
        <w:jc w:val="center"/>
      </w:pPr>
      <w:r w:rsidRPr="00E672ED">
        <w:rPr>
          <w:w w:val="105"/>
        </w:rPr>
        <w:t xml:space="preserve">Universitas KH. Mukhtar </w:t>
      </w:r>
      <w:proofErr w:type="spellStart"/>
      <w:r w:rsidRPr="00E672ED">
        <w:rPr>
          <w:w w:val="105"/>
        </w:rPr>
        <w:t>Syafaat</w:t>
      </w:r>
      <w:proofErr w:type="spellEnd"/>
      <w:r w:rsidRPr="00E672ED">
        <w:rPr>
          <w:w w:val="105"/>
        </w:rPr>
        <w:t xml:space="preserve"> </w:t>
      </w:r>
      <w:proofErr w:type="spellStart"/>
      <w:r w:rsidRPr="00E672ED">
        <w:rPr>
          <w:w w:val="105"/>
        </w:rPr>
        <w:t>Blokagung</w:t>
      </w:r>
      <w:proofErr w:type="spellEnd"/>
      <w:r w:rsidRPr="00E672ED">
        <w:rPr>
          <w:w w:val="105"/>
        </w:rPr>
        <w:t xml:space="preserve"> (UIMSYA)</w:t>
      </w:r>
    </w:p>
    <w:p w14:paraId="1F1F7224" w14:textId="5E9E0371" w:rsidR="00980269" w:rsidRPr="00980269" w:rsidRDefault="00980269" w:rsidP="00E672ED">
      <w:pPr>
        <w:pStyle w:val="BodyText"/>
        <w:spacing w:line="276" w:lineRule="exact"/>
        <w:ind w:left="567"/>
        <w:jc w:val="center"/>
        <w:rPr>
          <w:lang w:val="en-GB"/>
        </w:rPr>
      </w:pPr>
      <w:r w:rsidRPr="00980269">
        <w:rPr>
          <w:rFonts w:eastAsia="sans-serif"/>
          <w:shd w:val="clear" w:color="auto" w:fill="FFFFFF"/>
        </w:rPr>
        <w:t xml:space="preserve">e-mail: </w:t>
      </w:r>
      <w:r w:rsidR="005A1D6F" w:rsidRPr="005A1D6F">
        <w:rPr>
          <w:rFonts w:eastAsia="sans-serif"/>
          <w:shd w:val="clear" w:color="auto" w:fill="FFFFFF"/>
        </w:rPr>
        <w:t>bangikhsan98@gmail.com</w:t>
      </w:r>
    </w:p>
    <w:p w14:paraId="146AA300" w14:textId="77777777" w:rsidR="00893144" w:rsidRDefault="00893144">
      <w:pPr>
        <w:pStyle w:val="BodyText"/>
        <w:spacing w:before="3"/>
        <w:ind w:left="0"/>
        <w:jc w:val="left"/>
        <w:rPr>
          <w:sz w:val="23"/>
        </w:rPr>
      </w:pPr>
    </w:p>
    <w:p w14:paraId="59FBFB42" w14:textId="77777777" w:rsidR="00893144" w:rsidRDefault="00365973">
      <w:pPr>
        <w:spacing w:line="306" w:lineRule="exact"/>
        <w:ind w:left="1379" w:right="916"/>
        <w:jc w:val="center"/>
        <w:rPr>
          <w:rFonts w:ascii="Palatino Linotype"/>
          <w:b/>
          <w:i/>
          <w:sz w:val="24"/>
        </w:rPr>
      </w:pPr>
      <w:r>
        <w:rPr>
          <w:rFonts w:ascii="Palatino Linotype"/>
          <w:b/>
          <w:i/>
          <w:sz w:val="24"/>
        </w:rPr>
        <w:t>ABSTRACT</w:t>
      </w:r>
    </w:p>
    <w:p w14:paraId="065AE3A5" w14:textId="77777777" w:rsidR="005A1D6F" w:rsidRPr="005A1D6F" w:rsidRDefault="005A1D6F" w:rsidP="005A1D6F">
      <w:pPr>
        <w:spacing w:before="8" w:line="216" w:lineRule="auto"/>
        <w:ind w:left="588" w:right="115"/>
        <w:jc w:val="both"/>
        <w:rPr>
          <w:rFonts w:ascii="Palatino Linotype"/>
          <w:i/>
          <w:sz w:val="24"/>
        </w:rPr>
      </w:pPr>
      <w:r w:rsidRPr="005A1D6F">
        <w:rPr>
          <w:rFonts w:ascii="Palatino Linotype"/>
          <w:i/>
          <w:sz w:val="24"/>
        </w:rPr>
        <w:t>This study aims to reveal how kinship systems function as a word-of-mouth marketing strategy in strengthening the reputation of Islamic boarding school</w:t>
      </w:r>
      <w:r w:rsidRPr="005A1D6F">
        <w:rPr>
          <w:rFonts w:ascii="Palatino Linotype"/>
          <w:i/>
          <w:sz w:val="24"/>
        </w:rPr>
        <w:t>–</w:t>
      </w:r>
      <w:r w:rsidRPr="005A1D6F">
        <w:rPr>
          <w:rFonts w:ascii="Palatino Linotype"/>
          <w:i/>
          <w:sz w:val="24"/>
        </w:rPr>
        <w:t>based universities through the social networks of alumni, students</w:t>
      </w:r>
      <w:r w:rsidRPr="005A1D6F">
        <w:rPr>
          <w:rFonts w:ascii="Palatino Linotype"/>
          <w:i/>
          <w:sz w:val="24"/>
        </w:rPr>
        <w:t>’</w:t>
      </w:r>
      <w:r w:rsidRPr="005A1D6F">
        <w:rPr>
          <w:rFonts w:ascii="Palatino Linotype"/>
          <w:i/>
          <w:sz w:val="24"/>
        </w:rPr>
        <w:t xml:space="preserve"> parents, active students, and local </w:t>
      </w:r>
      <w:proofErr w:type="spellStart"/>
      <w:r w:rsidRPr="005A1D6F">
        <w:rPr>
          <w:rFonts w:ascii="Palatino Linotype"/>
          <w:i/>
          <w:sz w:val="24"/>
        </w:rPr>
        <w:t>majelis</w:t>
      </w:r>
      <w:proofErr w:type="spellEnd"/>
      <w:r w:rsidRPr="005A1D6F">
        <w:rPr>
          <w:rFonts w:ascii="Palatino Linotype"/>
          <w:i/>
          <w:sz w:val="24"/>
        </w:rPr>
        <w:t xml:space="preserve"> </w:t>
      </w:r>
      <w:proofErr w:type="spellStart"/>
      <w:r w:rsidRPr="005A1D6F">
        <w:rPr>
          <w:rFonts w:ascii="Palatino Linotype"/>
          <w:i/>
          <w:sz w:val="24"/>
        </w:rPr>
        <w:t>taklim</w:t>
      </w:r>
      <w:proofErr w:type="spellEnd"/>
      <w:r w:rsidRPr="005A1D6F">
        <w:rPr>
          <w:rFonts w:ascii="Palatino Linotype"/>
          <w:i/>
          <w:sz w:val="24"/>
        </w:rPr>
        <w:t xml:space="preserve"> communities. This research employs a descriptive qualitative approach with a case study design at an Islamic higher education institution known for its extensive alumni network and strong emotional ties with the surrounding community. Data were collected through in-depth interviews, participatory observation, and documentation of social</w:t>
      </w:r>
      <w:r w:rsidRPr="005A1D6F">
        <w:rPr>
          <w:rFonts w:ascii="Palatino Linotype"/>
          <w:i/>
          <w:sz w:val="24"/>
        </w:rPr>
        <w:t>–</w:t>
      </w:r>
      <w:r w:rsidRPr="005A1D6F">
        <w:rPr>
          <w:rFonts w:ascii="Palatino Linotype"/>
          <w:i/>
          <w:sz w:val="24"/>
        </w:rPr>
        <w:t>religious activities, and analyzed using Miles and Huberman</w:t>
      </w:r>
      <w:r w:rsidRPr="005A1D6F">
        <w:rPr>
          <w:rFonts w:ascii="Palatino Linotype"/>
          <w:i/>
          <w:sz w:val="24"/>
        </w:rPr>
        <w:t>’</w:t>
      </w:r>
      <w:r w:rsidRPr="005A1D6F">
        <w:rPr>
          <w:rFonts w:ascii="Palatino Linotype"/>
          <w:i/>
          <w:sz w:val="24"/>
        </w:rPr>
        <w:t>s interactive model, which includes data reduction, data display, and conclusion drawing. The validity of the data was ensured through source and technique triangulation. The findings show that kinship relations and emotional bonds among alumni and students</w:t>
      </w:r>
      <w:r w:rsidRPr="005A1D6F">
        <w:rPr>
          <w:rFonts w:ascii="Palatino Linotype"/>
          <w:i/>
          <w:sz w:val="24"/>
        </w:rPr>
        <w:t>’</w:t>
      </w:r>
      <w:r w:rsidRPr="005A1D6F">
        <w:rPr>
          <w:rFonts w:ascii="Palatino Linotype"/>
          <w:i/>
          <w:sz w:val="24"/>
        </w:rPr>
        <w:t xml:space="preserve"> parents serve as effective social instruments in building a positive image of the </w:t>
      </w:r>
      <w:proofErr w:type="spellStart"/>
      <w:r w:rsidRPr="005A1D6F">
        <w:rPr>
          <w:rFonts w:ascii="Palatino Linotype"/>
          <w:i/>
          <w:sz w:val="24"/>
        </w:rPr>
        <w:t>pesantren</w:t>
      </w:r>
      <w:proofErr w:type="spellEnd"/>
      <w:r w:rsidRPr="005A1D6F">
        <w:rPr>
          <w:rFonts w:ascii="Palatino Linotype"/>
          <w:i/>
          <w:sz w:val="24"/>
        </w:rPr>
        <w:t>-based university. Through informal communication, alumni testimonials and parental experiences generate a multiplication effect that expands the institution</w:t>
      </w:r>
      <w:r w:rsidRPr="005A1D6F">
        <w:rPr>
          <w:rFonts w:ascii="Palatino Linotype"/>
          <w:i/>
          <w:sz w:val="24"/>
        </w:rPr>
        <w:t>’</w:t>
      </w:r>
      <w:r w:rsidRPr="005A1D6F">
        <w:rPr>
          <w:rFonts w:ascii="Palatino Linotype"/>
          <w:i/>
          <w:sz w:val="24"/>
        </w:rPr>
        <w:t xml:space="preserve">s reputation into the broader community, especially through religious gatherings such as </w:t>
      </w:r>
      <w:proofErr w:type="spellStart"/>
      <w:r w:rsidRPr="005A1D6F">
        <w:rPr>
          <w:rFonts w:ascii="Palatino Linotype"/>
          <w:i/>
          <w:sz w:val="24"/>
        </w:rPr>
        <w:t>majelis</w:t>
      </w:r>
      <w:proofErr w:type="spellEnd"/>
      <w:r w:rsidRPr="005A1D6F">
        <w:rPr>
          <w:rFonts w:ascii="Palatino Linotype"/>
          <w:i/>
          <w:sz w:val="24"/>
        </w:rPr>
        <w:t xml:space="preserve"> </w:t>
      </w:r>
      <w:proofErr w:type="spellStart"/>
      <w:r w:rsidRPr="005A1D6F">
        <w:rPr>
          <w:rFonts w:ascii="Palatino Linotype"/>
          <w:i/>
          <w:sz w:val="24"/>
        </w:rPr>
        <w:t>taklim</w:t>
      </w:r>
      <w:proofErr w:type="spellEnd"/>
      <w:r w:rsidRPr="005A1D6F">
        <w:rPr>
          <w:rFonts w:ascii="Palatino Linotype"/>
          <w:i/>
          <w:sz w:val="24"/>
        </w:rPr>
        <w:t xml:space="preserve"> and alumni meetings. This study contributes to the development of social capital theory within Islamic education and offers an alternative model of educational institution promotion grounded in trust, spirituality, and sustainable social networking.</w:t>
      </w:r>
    </w:p>
    <w:p w14:paraId="0E835A01" w14:textId="67DBE11E" w:rsidR="00C34B16" w:rsidRPr="00C34B16" w:rsidRDefault="005A1D6F" w:rsidP="005A1D6F">
      <w:pPr>
        <w:spacing w:before="8" w:line="216" w:lineRule="auto"/>
        <w:ind w:left="588" w:right="115"/>
        <w:jc w:val="both"/>
        <w:rPr>
          <w:rFonts w:ascii="Palatino Linotype"/>
          <w:i/>
          <w:sz w:val="24"/>
        </w:rPr>
      </w:pPr>
      <w:r w:rsidRPr="005A1D6F">
        <w:rPr>
          <w:rFonts w:ascii="Palatino Linotype"/>
          <w:b/>
          <w:bCs/>
          <w:i/>
          <w:sz w:val="24"/>
        </w:rPr>
        <w:t>Keywords</w:t>
      </w:r>
      <w:r w:rsidRPr="005A1D6F">
        <w:rPr>
          <w:rFonts w:ascii="Palatino Linotype"/>
          <w:i/>
          <w:sz w:val="24"/>
        </w:rPr>
        <w:t xml:space="preserve">: kinship system, word-of-mouth, </w:t>
      </w:r>
      <w:proofErr w:type="spellStart"/>
      <w:r w:rsidRPr="005A1D6F">
        <w:rPr>
          <w:rFonts w:ascii="Palatino Linotype"/>
          <w:i/>
          <w:sz w:val="24"/>
        </w:rPr>
        <w:t>pesantren</w:t>
      </w:r>
      <w:proofErr w:type="spellEnd"/>
      <w:r w:rsidRPr="005A1D6F">
        <w:rPr>
          <w:rFonts w:ascii="Palatino Linotype"/>
          <w:i/>
          <w:sz w:val="24"/>
        </w:rPr>
        <w:t xml:space="preserve"> reputation, alumni network, social capital.</w:t>
      </w:r>
    </w:p>
    <w:p w14:paraId="495E602C" w14:textId="77777777" w:rsidR="00980269" w:rsidRDefault="00980269" w:rsidP="00980269">
      <w:pPr>
        <w:jc w:val="both"/>
        <w:rPr>
          <w:b/>
          <w:bCs/>
          <w:sz w:val="15"/>
          <w:szCs w:val="15"/>
        </w:rPr>
      </w:pPr>
    </w:p>
    <w:p w14:paraId="5F7A30C2" w14:textId="77777777" w:rsidR="00893144" w:rsidRDefault="00893144">
      <w:pPr>
        <w:pStyle w:val="BodyText"/>
        <w:spacing w:before="7"/>
        <w:ind w:left="0"/>
        <w:jc w:val="left"/>
        <w:rPr>
          <w:rFonts w:ascii="Palatino Linotype"/>
          <w:i/>
          <w:sz w:val="19"/>
        </w:rPr>
      </w:pPr>
    </w:p>
    <w:p w14:paraId="7CAE2E5A" w14:textId="328D6D80" w:rsidR="00125DE4" w:rsidRDefault="00125DE4" w:rsidP="00125DE4">
      <w:pPr>
        <w:pStyle w:val="Heading1"/>
        <w:numPr>
          <w:ilvl w:val="0"/>
          <w:numId w:val="1"/>
        </w:numPr>
        <w:tabs>
          <w:tab w:val="left" w:pos="588"/>
          <w:tab w:val="left" w:pos="949"/>
        </w:tabs>
        <w:jc w:val="left"/>
      </w:pPr>
      <w:r w:rsidRPr="00125DE4">
        <w:t>Introduction</w:t>
      </w:r>
    </w:p>
    <w:p w14:paraId="2F033DDE" w14:textId="77777777" w:rsidR="00893144" w:rsidRDefault="00893144">
      <w:pPr>
        <w:pStyle w:val="BodyText"/>
        <w:spacing w:before="1"/>
        <w:ind w:left="0"/>
        <w:jc w:val="left"/>
        <w:rPr>
          <w:rFonts w:ascii="Palatino Linotype"/>
          <w:b/>
          <w:sz w:val="21"/>
        </w:rPr>
      </w:pPr>
    </w:p>
    <w:p w14:paraId="245C8305" w14:textId="77777777" w:rsidR="005A1D6F" w:rsidRPr="005A1D6F" w:rsidRDefault="005A1D6F" w:rsidP="005A1D6F">
      <w:pPr>
        <w:pStyle w:val="BodyText"/>
        <w:spacing w:line="381" w:lineRule="auto"/>
        <w:ind w:right="116" w:firstLine="480"/>
        <w:rPr>
          <w:w w:val="105"/>
        </w:rPr>
      </w:pPr>
      <w:proofErr w:type="spellStart"/>
      <w:r w:rsidRPr="005A1D6F">
        <w:rPr>
          <w:w w:val="105"/>
        </w:rPr>
        <w:t>Pesantren</w:t>
      </w:r>
      <w:proofErr w:type="spellEnd"/>
      <w:r w:rsidRPr="005A1D6F">
        <w:rPr>
          <w:w w:val="105"/>
        </w:rPr>
        <w:t xml:space="preserve">, as the oldest Islamic educational institutions in Indonesia, function not only as centers for transmitting religious knowledge but also as custodians of the community’s moral and social values. Throughout history, </w:t>
      </w:r>
      <w:proofErr w:type="spellStart"/>
      <w:r w:rsidRPr="005A1D6F">
        <w:rPr>
          <w:w w:val="105"/>
        </w:rPr>
        <w:t>pesantren</w:t>
      </w:r>
      <w:proofErr w:type="spellEnd"/>
      <w:r w:rsidRPr="005A1D6F">
        <w:rPr>
          <w:w w:val="105"/>
        </w:rPr>
        <w:t xml:space="preserve"> have demonstrated an exceptional ability to adapt to </w:t>
      </w:r>
      <w:r w:rsidRPr="005A1D6F">
        <w:rPr>
          <w:w w:val="105"/>
        </w:rPr>
        <w:lastRenderedPageBreak/>
        <w:t>the dynamics of changing times without losing their core identity. In the modern era—marked by rapid information flows and increasing competition among educational institutions—</w:t>
      </w:r>
      <w:proofErr w:type="spellStart"/>
      <w:r w:rsidRPr="005A1D6F">
        <w:rPr>
          <w:w w:val="105"/>
        </w:rPr>
        <w:t>pesantren</w:t>
      </w:r>
      <w:proofErr w:type="spellEnd"/>
      <w:r w:rsidRPr="005A1D6F">
        <w:rPr>
          <w:w w:val="105"/>
        </w:rPr>
        <w:t xml:space="preserve"> face new challenges in maintaining their reputation and institutional existence. Nevertheless, the strength of </w:t>
      </w:r>
      <w:proofErr w:type="spellStart"/>
      <w:r w:rsidRPr="005A1D6F">
        <w:rPr>
          <w:w w:val="105"/>
        </w:rPr>
        <w:t>pesantren</w:t>
      </w:r>
      <w:proofErr w:type="spellEnd"/>
      <w:r w:rsidRPr="005A1D6F">
        <w:rPr>
          <w:w w:val="105"/>
        </w:rPr>
        <w:t xml:space="preserve"> does not lie in conventional media-based promotional strategies, but rather in the living social fabric that connects </w:t>
      </w:r>
      <w:proofErr w:type="spellStart"/>
      <w:r w:rsidRPr="005A1D6F">
        <w:rPr>
          <w:w w:val="105"/>
        </w:rPr>
        <w:t>santri</w:t>
      </w:r>
      <w:proofErr w:type="spellEnd"/>
      <w:r w:rsidRPr="005A1D6F">
        <w:rPr>
          <w:w w:val="105"/>
        </w:rPr>
        <w:t xml:space="preserve">, alumni, </w:t>
      </w:r>
      <w:proofErr w:type="spellStart"/>
      <w:r w:rsidRPr="005A1D6F">
        <w:rPr>
          <w:w w:val="105"/>
        </w:rPr>
        <w:t>wali</w:t>
      </w:r>
      <w:proofErr w:type="spellEnd"/>
      <w:r w:rsidRPr="005A1D6F">
        <w:rPr>
          <w:w w:val="105"/>
        </w:rPr>
        <w:t xml:space="preserve"> </w:t>
      </w:r>
      <w:proofErr w:type="spellStart"/>
      <w:r w:rsidRPr="005A1D6F">
        <w:rPr>
          <w:w w:val="105"/>
        </w:rPr>
        <w:t>santri</w:t>
      </w:r>
      <w:proofErr w:type="spellEnd"/>
      <w:r w:rsidRPr="005A1D6F">
        <w:rPr>
          <w:w w:val="105"/>
        </w:rPr>
        <w:t xml:space="preserve">, and the surrounding community. Within this dynamic network, the kinship system serves as a form of social energy that sustains and enhances </w:t>
      </w:r>
      <w:proofErr w:type="spellStart"/>
      <w:r w:rsidRPr="005A1D6F">
        <w:rPr>
          <w:w w:val="105"/>
        </w:rPr>
        <w:t>pesantren’s</w:t>
      </w:r>
      <w:proofErr w:type="spellEnd"/>
      <w:r w:rsidRPr="005A1D6F">
        <w:rPr>
          <w:w w:val="105"/>
        </w:rPr>
        <w:t xml:space="preserve"> reputation through natural, trust-based communication mechanisms.</w:t>
      </w:r>
    </w:p>
    <w:p w14:paraId="0C1B2904" w14:textId="77777777" w:rsidR="005A1D6F" w:rsidRPr="005A1D6F" w:rsidRDefault="005A1D6F" w:rsidP="005A1D6F">
      <w:pPr>
        <w:pStyle w:val="BodyText"/>
        <w:spacing w:line="381" w:lineRule="auto"/>
        <w:ind w:right="116" w:firstLine="480"/>
        <w:rPr>
          <w:w w:val="105"/>
        </w:rPr>
      </w:pPr>
      <w:r w:rsidRPr="005A1D6F">
        <w:rPr>
          <w:w w:val="105"/>
        </w:rPr>
        <w:t xml:space="preserve">This phenomenon illustrates that the positive image of Islamic educational institutions is not solely constructed through publicity activities or institutional policies but grows organically from authentic social relationships imbued with spiritual values. In this context, word-of-mouth marketing emerges as an unintentional yet effective form of communication—born from personal experience, emotional closeness, and a shared sense of belonging to the institution. Alumni who are active in their communities bring narratives of </w:t>
      </w:r>
      <w:proofErr w:type="spellStart"/>
      <w:r w:rsidRPr="005A1D6F">
        <w:rPr>
          <w:w w:val="105"/>
        </w:rPr>
        <w:t>pesantren</w:t>
      </w:r>
      <w:proofErr w:type="spellEnd"/>
      <w:r w:rsidRPr="005A1D6F">
        <w:rPr>
          <w:w w:val="105"/>
        </w:rPr>
        <w:t xml:space="preserve"> excellence into broader social spaces, while </w:t>
      </w:r>
      <w:proofErr w:type="spellStart"/>
      <w:r w:rsidRPr="005A1D6F">
        <w:rPr>
          <w:w w:val="105"/>
        </w:rPr>
        <w:t>wali</w:t>
      </w:r>
      <w:proofErr w:type="spellEnd"/>
      <w:r w:rsidRPr="005A1D6F">
        <w:rPr>
          <w:w w:val="105"/>
        </w:rPr>
        <w:t xml:space="preserve"> </w:t>
      </w:r>
      <w:proofErr w:type="spellStart"/>
      <w:r w:rsidRPr="005A1D6F">
        <w:rPr>
          <w:w w:val="105"/>
        </w:rPr>
        <w:t>santri</w:t>
      </w:r>
      <w:proofErr w:type="spellEnd"/>
      <w:r w:rsidRPr="005A1D6F">
        <w:rPr>
          <w:w w:val="105"/>
        </w:rPr>
        <w:t xml:space="preserve"> act as informal agents of reputation through </w:t>
      </w:r>
      <w:proofErr w:type="spellStart"/>
      <w:r w:rsidRPr="005A1D6F">
        <w:rPr>
          <w:w w:val="105"/>
        </w:rPr>
        <w:t>majelis</w:t>
      </w:r>
      <w:proofErr w:type="spellEnd"/>
      <w:r w:rsidRPr="005A1D6F">
        <w:rPr>
          <w:w w:val="105"/>
        </w:rPr>
        <w:t xml:space="preserve"> </w:t>
      </w:r>
      <w:proofErr w:type="spellStart"/>
      <w:r w:rsidRPr="005A1D6F">
        <w:rPr>
          <w:w w:val="105"/>
        </w:rPr>
        <w:t>taklim</w:t>
      </w:r>
      <w:proofErr w:type="spellEnd"/>
      <w:r w:rsidRPr="005A1D6F">
        <w:rPr>
          <w:w w:val="105"/>
        </w:rPr>
        <w:t xml:space="preserve">, religious study groups, and community gatherings. Thus, </w:t>
      </w:r>
      <w:proofErr w:type="spellStart"/>
      <w:r w:rsidRPr="005A1D6F">
        <w:rPr>
          <w:w w:val="105"/>
        </w:rPr>
        <w:t>pesantren</w:t>
      </w:r>
      <w:proofErr w:type="spellEnd"/>
      <w:r w:rsidRPr="005A1D6F">
        <w:rPr>
          <w:w w:val="105"/>
        </w:rPr>
        <w:t xml:space="preserve"> build their reputation not through advertisements, but through social trust deeply rooted in kinship systems and long-standing traditions of </w:t>
      </w:r>
      <w:proofErr w:type="spellStart"/>
      <w:r w:rsidRPr="005A1D6F">
        <w:rPr>
          <w:w w:val="105"/>
        </w:rPr>
        <w:t>silaturahmi</w:t>
      </w:r>
      <w:proofErr w:type="spellEnd"/>
      <w:r w:rsidRPr="005A1D6F">
        <w:rPr>
          <w:w w:val="105"/>
        </w:rPr>
        <w:t xml:space="preserve"> (communal bonding).</w:t>
      </w:r>
    </w:p>
    <w:p w14:paraId="09013BE6" w14:textId="77777777" w:rsidR="005A1D6F" w:rsidRPr="005A1D6F" w:rsidRDefault="005A1D6F" w:rsidP="005A1D6F">
      <w:pPr>
        <w:pStyle w:val="BodyText"/>
        <w:spacing w:line="381" w:lineRule="auto"/>
        <w:ind w:right="116" w:firstLine="480"/>
        <w:rPr>
          <w:w w:val="105"/>
        </w:rPr>
      </w:pPr>
      <w:r w:rsidRPr="005A1D6F">
        <w:rPr>
          <w:w w:val="105"/>
        </w:rPr>
        <w:t xml:space="preserve">Previous studies such as </w:t>
      </w:r>
      <w:proofErr w:type="spellStart"/>
      <w:r w:rsidRPr="005A1D6F">
        <w:rPr>
          <w:w w:val="105"/>
        </w:rPr>
        <w:t>Rahmawati</w:t>
      </w:r>
      <w:proofErr w:type="spellEnd"/>
      <w:r w:rsidRPr="005A1D6F">
        <w:rPr>
          <w:w w:val="105"/>
        </w:rPr>
        <w:t xml:space="preserve"> (2020), </w:t>
      </w:r>
      <w:proofErr w:type="spellStart"/>
      <w:r w:rsidRPr="005A1D6F">
        <w:rPr>
          <w:w w:val="105"/>
        </w:rPr>
        <w:t>Nurhayati</w:t>
      </w:r>
      <w:proofErr w:type="spellEnd"/>
      <w:r w:rsidRPr="005A1D6F">
        <w:rPr>
          <w:w w:val="105"/>
        </w:rPr>
        <w:t xml:space="preserve"> (2021), and Harun (2022) have shown that the reputation of Islamic educational institutions can be strengthened through community-based and value-oriented approaches. However, research that specifically highlights the kinship system as an instrument of word-of-mouth marketing in the </w:t>
      </w:r>
      <w:proofErr w:type="spellStart"/>
      <w:r w:rsidRPr="005A1D6F">
        <w:rPr>
          <w:w w:val="105"/>
        </w:rPr>
        <w:t>pesantren</w:t>
      </w:r>
      <w:proofErr w:type="spellEnd"/>
      <w:r w:rsidRPr="005A1D6F">
        <w:rPr>
          <w:w w:val="105"/>
        </w:rPr>
        <w:t xml:space="preserve"> context remains scarce. This study offers a novelty by </w:t>
      </w:r>
      <w:r w:rsidRPr="005A1D6F">
        <w:rPr>
          <w:w w:val="105"/>
        </w:rPr>
        <w:lastRenderedPageBreak/>
        <w:t xml:space="preserve">uncovering the organic social communication mechanisms that occur within the networks of alumni and </w:t>
      </w:r>
      <w:proofErr w:type="spellStart"/>
      <w:r w:rsidRPr="005A1D6F">
        <w:rPr>
          <w:w w:val="105"/>
        </w:rPr>
        <w:t>wali</w:t>
      </w:r>
      <w:proofErr w:type="spellEnd"/>
      <w:r w:rsidRPr="005A1D6F">
        <w:rPr>
          <w:w w:val="105"/>
        </w:rPr>
        <w:t xml:space="preserve"> </w:t>
      </w:r>
      <w:proofErr w:type="spellStart"/>
      <w:r w:rsidRPr="005A1D6F">
        <w:rPr>
          <w:w w:val="105"/>
        </w:rPr>
        <w:t>santri</w:t>
      </w:r>
      <w:proofErr w:type="spellEnd"/>
      <w:r w:rsidRPr="005A1D6F">
        <w:rPr>
          <w:w w:val="105"/>
        </w:rPr>
        <w:t xml:space="preserve"> as reputational forces of </w:t>
      </w:r>
      <w:proofErr w:type="spellStart"/>
      <w:r w:rsidRPr="005A1D6F">
        <w:rPr>
          <w:w w:val="105"/>
        </w:rPr>
        <w:t>pesantren</w:t>
      </w:r>
      <w:proofErr w:type="spellEnd"/>
      <w:r w:rsidRPr="005A1D6F">
        <w:rPr>
          <w:w w:val="105"/>
        </w:rPr>
        <w:t>. This system functions as a form of social capital that operates on multiple layers—not only expanding networks of trust but also creating a social multiplier effect on the institution’s image within society.</w:t>
      </w:r>
    </w:p>
    <w:p w14:paraId="107AFDFB" w14:textId="7AC87A32" w:rsidR="00125DE4" w:rsidRPr="00125DE4" w:rsidRDefault="005A1D6F" w:rsidP="005A1D6F">
      <w:pPr>
        <w:pStyle w:val="BodyText"/>
        <w:spacing w:line="381" w:lineRule="auto"/>
        <w:ind w:right="116" w:firstLine="480"/>
        <w:rPr>
          <w:w w:val="105"/>
        </w:rPr>
      </w:pPr>
      <w:r w:rsidRPr="005A1D6F">
        <w:rPr>
          <w:w w:val="105"/>
        </w:rPr>
        <w:t xml:space="preserve">Based on this background, the present study aims to analyze how the kinship system within the </w:t>
      </w:r>
      <w:proofErr w:type="spellStart"/>
      <w:r w:rsidRPr="005A1D6F">
        <w:rPr>
          <w:w w:val="105"/>
        </w:rPr>
        <w:t>pesantren</w:t>
      </w:r>
      <w:proofErr w:type="spellEnd"/>
      <w:r w:rsidRPr="005A1D6F">
        <w:rPr>
          <w:w w:val="105"/>
        </w:rPr>
        <w:t xml:space="preserve"> community functions as a medium of word-of-mouth marketing that strengthens the reputation of </w:t>
      </w:r>
      <w:proofErr w:type="spellStart"/>
      <w:r w:rsidRPr="005A1D6F">
        <w:rPr>
          <w:w w:val="105"/>
        </w:rPr>
        <w:t>pesantren</w:t>
      </w:r>
      <w:proofErr w:type="spellEnd"/>
      <w:r w:rsidRPr="005A1D6F">
        <w:rPr>
          <w:w w:val="105"/>
        </w:rPr>
        <w:t xml:space="preserve">-based universities. Specifically, it explores the contribution of alumni and </w:t>
      </w:r>
      <w:proofErr w:type="spellStart"/>
      <w:r w:rsidRPr="005A1D6F">
        <w:rPr>
          <w:w w:val="105"/>
        </w:rPr>
        <w:t>wali</w:t>
      </w:r>
      <w:proofErr w:type="spellEnd"/>
      <w:r w:rsidRPr="005A1D6F">
        <w:rPr>
          <w:w w:val="105"/>
        </w:rPr>
        <w:t xml:space="preserve"> </w:t>
      </w:r>
      <w:proofErr w:type="spellStart"/>
      <w:r w:rsidRPr="005A1D6F">
        <w:rPr>
          <w:w w:val="105"/>
        </w:rPr>
        <w:t>santri</w:t>
      </w:r>
      <w:proofErr w:type="spellEnd"/>
      <w:r w:rsidRPr="005A1D6F">
        <w:rPr>
          <w:w w:val="105"/>
        </w:rPr>
        <w:t xml:space="preserve"> networks in shaping positive public perceptions and explains how religious values, emotional closeness, and social relations serve as strategic elements in </w:t>
      </w:r>
      <w:proofErr w:type="spellStart"/>
      <w:r w:rsidRPr="005A1D6F">
        <w:rPr>
          <w:w w:val="105"/>
        </w:rPr>
        <w:t>pesantren’s</w:t>
      </w:r>
      <w:proofErr w:type="spellEnd"/>
      <w:r w:rsidRPr="005A1D6F">
        <w:rPr>
          <w:w w:val="105"/>
        </w:rPr>
        <w:t xml:space="preserve"> reputation communication. The results of this study are expected to enrich the body of knowledge on value-based social marketing while providing inspiration for Islamic education managers to design communication strategies rooted in the culture of </w:t>
      </w:r>
      <w:proofErr w:type="spellStart"/>
      <w:r w:rsidRPr="005A1D6F">
        <w:rPr>
          <w:w w:val="105"/>
        </w:rPr>
        <w:t>silaturahmi</w:t>
      </w:r>
      <w:proofErr w:type="spellEnd"/>
      <w:r w:rsidRPr="005A1D6F">
        <w:rPr>
          <w:w w:val="105"/>
        </w:rPr>
        <w:t xml:space="preserve"> and the spiritual ethos unique to </w:t>
      </w:r>
      <w:proofErr w:type="spellStart"/>
      <w:r w:rsidRPr="005A1D6F">
        <w:rPr>
          <w:w w:val="105"/>
        </w:rPr>
        <w:t>pesantren</w:t>
      </w:r>
      <w:proofErr w:type="spellEnd"/>
      <w:r w:rsidR="00125DE4" w:rsidRPr="00125DE4">
        <w:rPr>
          <w:w w:val="105"/>
        </w:rPr>
        <w:t>.</w:t>
      </w:r>
    </w:p>
    <w:p w14:paraId="3A91D140" w14:textId="7B23FBDC" w:rsidR="0080518A" w:rsidRDefault="0080518A" w:rsidP="0080518A">
      <w:pPr>
        <w:pStyle w:val="Heading1"/>
        <w:numPr>
          <w:ilvl w:val="0"/>
          <w:numId w:val="1"/>
        </w:numPr>
        <w:tabs>
          <w:tab w:val="left" w:pos="949"/>
          <w:tab w:val="left" w:pos="1276"/>
        </w:tabs>
        <w:jc w:val="left"/>
      </w:pPr>
      <w:r w:rsidRPr="0080518A">
        <w:rPr>
          <w:rFonts w:asciiTheme="majorBidi" w:hAnsiTheme="majorBidi" w:cstheme="majorBidi"/>
        </w:rPr>
        <w:t>Research Methodology</w:t>
      </w:r>
    </w:p>
    <w:p w14:paraId="79B65790" w14:textId="77777777" w:rsidR="00893144" w:rsidRDefault="00893144">
      <w:pPr>
        <w:pStyle w:val="BodyText"/>
        <w:spacing w:before="10"/>
        <w:ind w:left="0"/>
        <w:jc w:val="left"/>
        <w:rPr>
          <w:rFonts w:ascii="Palatino Linotype"/>
          <w:b/>
          <w:sz w:val="20"/>
        </w:rPr>
      </w:pPr>
    </w:p>
    <w:p w14:paraId="66F80DC8" w14:textId="77777777" w:rsidR="005A1D6F" w:rsidRDefault="005A1D6F" w:rsidP="005A1D6F">
      <w:pPr>
        <w:pStyle w:val="BodyText"/>
        <w:spacing w:line="381" w:lineRule="auto"/>
        <w:ind w:right="126" w:firstLine="480"/>
      </w:pPr>
      <w:r>
        <w:t xml:space="preserve">This study employs a descriptive qualitative approach aimed at understanding social reality in a deep, contextual, and meaningful manner. This approach was chosen because the phenomenon of word-of-mouth marketing within the </w:t>
      </w:r>
      <w:proofErr w:type="spellStart"/>
      <w:r>
        <w:t>pesantren</w:t>
      </w:r>
      <w:proofErr w:type="spellEnd"/>
      <w:r>
        <w:t xml:space="preserve"> kinship system cannot be reduced to numerical data; instead, it must be explored through lived experiences, social interactions, and the cultural meanings embedded in interpersonal relationships within the </w:t>
      </w:r>
      <w:proofErr w:type="spellStart"/>
      <w:r>
        <w:t>pesantren</w:t>
      </w:r>
      <w:proofErr w:type="spellEnd"/>
      <w:r>
        <w:t xml:space="preserve"> community. From this perspective, the study seeks to interpret how religious values, emotional closeness, and the tradition of </w:t>
      </w:r>
      <w:proofErr w:type="spellStart"/>
      <w:r>
        <w:t>silaturahmi</w:t>
      </w:r>
      <w:proofErr w:type="spellEnd"/>
      <w:r>
        <w:t xml:space="preserve"> (social bonding) shape a distinctive mechanism of reputational communication within the </w:t>
      </w:r>
      <w:proofErr w:type="spellStart"/>
      <w:r>
        <w:t>pesantren</w:t>
      </w:r>
      <w:proofErr w:type="spellEnd"/>
      <w:r>
        <w:t xml:space="preserve"> environment.</w:t>
      </w:r>
    </w:p>
    <w:p w14:paraId="553596BC" w14:textId="77777777" w:rsidR="005A1D6F" w:rsidRDefault="005A1D6F" w:rsidP="005A1D6F">
      <w:pPr>
        <w:pStyle w:val="BodyText"/>
        <w:spacing w:line="381" w:lineRule="auto"/>
        <w:ind w:right="126" w:firstLine="480"/>
      </w:pPr>
      <w:r>
        <w:t xml:space="preserve">The research was conducted at </w:t>
      </w:r>
      <w:proofErr w:type="spellStart"/>
      <w:r>
        <w:t>Pondok</w:t>
      </w:r>
      <w:proofErr w:type="spellEnd"/>
      <w:r>
        <w:t xml:space="preserve"> </w:t>
      </w:r>
      <w:proofErr w:type="spellStart"/>
      <w:r>
        <w:t>Pesantren</w:t>
      </w:r>
      <w:proofErr w:type="spellEnd"/>
      <w:r>
        <w:t xml:space="preserve"> Darussalam </w:t>
      </w:r>
      <w:proofErr w:type="spellStart"/>
      <w:r>
        <w:lastRenderedPageBreak/>
        <w:t>Blokagung</w:t>
      </w:r>
      <w:proofErr w:type="spellEnd"/>
      <w:r>
        <w:t xml:space="preserve"> </w:t>
      </w:r>
      <w:proofErr w:type="spellStart"/>
      <w:r>
        <w:t>Banyuwangi</w:t>
      </w:r>
      <w:proofErr w:type="spellEnd"/>
      <w:r>
        <w:t xml:space="preserve">, an Islamic educational institution known as a </w:t>
      </w:r>
      <w:proofErr w:type="spellStart"/>
      <w:r>
        <w:t>pesantren</w:t>
      </w:r>
      <w:proofErr w:type="spellEnd"/>
      <w:r>
        <w:t xml:space="preserve">-based campus with a wide network of alumni and </w:t>
      </w:r>
      <w:proofErr w:type="spellStart"/>
      <w:r>
        <w:t>wali</w:t>
      </w:r>
      <w:proofErr w:type="spellEnd"/>
      <w:r>
        <w:t xml:space="preserve"> </w:t>
      </w:r>
      <w:proofErr w:type="spellStart"/>
      <w:r>
        <w:t>santri</w:t>
      </w:r>
      <w:proofErr w:type="spellEnd"/>
      <w:r>
        <w:t xml:space="preserve"> (students’ guardians), including those in the </w:t>
      </w:r>
      <w:proofErr w:type="spellStart"/>
      <w:r>
        <w:t>Bintan</w:t>
      </w:r>
      <w:proofErr w:type="spellEnd"/>
      <w:r>
        <w:t xml:space="preserve"> Island area of the Riau Archipelago. This site was selected purposively because it represents the social characteristics of a traditional </w:t>
      </w:r>
      <w:proofErr w:type="spellStart"/>
      <w:r>
        <w:t>pesantren</w:t>
      </w:r>
      <w:proofErr w:type="spellEnd"/>
      <w:r>
        <w:t xml:space="preserve"> that has successfully transformed into a higher education institution with a steadily growing reputation through the social relations of its alumni. The emotional and spiritual attachment between alumni, </w:t>
      </w:r>
      <w:proofErr w:type="spellStart"/>
      <w:r>
        <w:t>wali</w:t>
      </w:r>
      <w:proofErr w:type="spellEnd"/>
      <w:r>
        <w:t xml:space="preserve"> </w:t>
      </w:r>
      <w:proofErr w:type="spellStart"/>
      <w:r>
        <w:t>santri</w:t>
      </w:r>
      <w:proofErr w:type="spellEnd"/>
      <w:r>
        <w:t xml:space="preserve">, and the institution provides an ideal context to examine how the reputation of a </w:t>
      </w:r>
      <w:proofErr w:type="spellStart"/>
      <w:r>
        <w:t>pesantren</w:t>
      </w:r>
      <w:proofErr w:type="spellEnd"/>
      <w:r>
        <w:t>-based campus is formed and disseminated through its kinship system.</w:t>
      </w:r>
    </w:p>
    <w:p w14:paraId="03E4856A" w14:textId="77777777" w:rsidR="005A1D6F" w:rsidRDefault="005A1D6F" w:rsidP="005A1D6F">
      <w:pPr>
        <w:pStyle w:val="BodyText"/>
        <w:spacing w:line="381" w:lineRule="auto"/>
        <w:ind w:right="126" w:firstLine="480"/>
      </w:pPr>
      <w:r>
        <w:t xml:space="preserve">The research informants consisted of </w:t>
      </w:r>
      <w:proofErr w:type="spellStart"/>
      <w:r>
        <w:t>pesantren</w:t>
      </w:r>
      <w:proofErr w:type="spellEnd"/>
      <w:r>
        <w:t xml:space="preserve"> alumni, active </w:t>
      </w:r>
      <w:proofErr w:type="spellStart"/>
      <w:r>
        <w:t>wali</w:t>
      </w:r>
      <w:proofErr w:type="spellEnd"/>
      <w:r>
        <w:t xml:space="preserve"> </w:t>
      </w:r>
      <w:proofErr w:type="spellStart"/>
      <w:r>
        <w:t>santri</w:t>
      </w:r>
      <w:proofErr w:type="spellEnd"/>
      <w:r>
        <w:t xml:space="preserve">, and </w:t>
      </w:r>
      <w:proofErr w:type="spellStart"/>
      <w:r>
        <w:t>pesantren</w:t>
      </w:r>
      <w:proofErr w:type="spellEnd"/>
      <w:r>
        <w:t xml:space="preserve"> administrators who hold strategic roles within the network of social communication. Informants were selected using a purposive sampling technique to determine subjects relevant to the research focus, followed by snowball sampling to expand the range of information sources across broader social networks. Data were collected through three main techniques:1. In-depth interviews, to explore personal narratives and social experiences related to </w:t>
      </w:r>
      <w:proofErr w:type="spellStart"/>
      <w:r>
        <w:t>pesantren</w:t>
      </w:r>
      <w:proofErr w:type="spellEnd"/>
      <w:r>
        <w:t xml:space="preserve"> promotion; 2. Participant observation, to understand communication dynamics during alumni activities, </w:t>
      </w:r>
      <w:proofErr w:type="spellStart"/>
      <w:r>
        <w:t>majelis</w:t>
      </w:r>
      <w:proofErr w:type="spellEnd"/>
      <w:r>
        <w:t xml:space="preserve"> </w:t>
      </w:r>
      <w:proofErr w:type="spellStart"/>
      <w:r>
        <w:t>taklim</w:t>
      </w:r>
      <w:proofErr w:type="spellEnd"/>
      <w:r>
        <w:t xml:space="preserve"> (religious study gatherings), and </w:t>
      </w:r>
      <w:proofErr w:type="spellStart"/>
      <w:r>
        <w:t>wali</w:t>
      </w:r>
      <w:proofErr w:type="spellEnd"/>
      <w:r>
        <w:t xml:space="preserve"> </w:t>
      </w:r>
      <w:proofErr w:type="spellStart"/>
      <w:r>
        <w:t>santri</w:t>
      </w:r>
      <w:proofErr w:type="spellEnd"/>
      <w:r>
        <w:t xml:space="preserve"> meetings; </w:t>
      </w:r>
      <w:proofErr w:type="gramStart"/>
      <w:r>
        <w:t>3.Documentation</w:t>
      </w:r>
      <w:proofErr w:type="gramEnd"/>
      <w:r>
        <w:t xml:space="preserve">, which included photos of activities, field notes, meeting minutes, and relevant </w:t>
      </w:r>
      <w:proofErr w:type="spellStart"/>
      <w:r>
        <w:t>pesantren</w:t>
      </w:r>
      <w:proofErr w:type="spellEnd"/>
      <w:r>
        <w:t xml:space="preserve"> archives.</w:t>
      </w:r>
    </w:p>
    <w:p w14:paraId="70DEE22F" w14:textId="77777777" w:rsidR="005A1D6F" w:rsidRDefault="005A1D6F" w:rsidP="005A1D6F">
      <w:pPr>
        <w:pStyle w:val="BodyText"/>
        <w:spacing w:line="381" w:lineRule="auto"/>
        <w:ind w:right="126" w:firstLine="480"/>
      </w:pPr>
      <w:r>
        <w:t xml:space="preserve">Data were analyzed using the interactive model of Miles, Huberman, and Saldana (2014), which includes the processes of data reduction, data display, and conclusion drawing/verification carried out iteratively. Each piece of data was analyzed thematically to identify patterns of social relationships, the values underlying communication, and the word-of-mouth mechanisms that contribute to strengthening the </w:t>
      </w:r>
      <w:proofErr w:type="spellStart"/>
      <w:r>
        <w:t>pesantren’s</w:t>
      </w:r>
      <w:proofErr w:type="spellEnd"/>
      <w:r>
        <w:t xml:space="preserve"> reputation. The validity of the findings was enhanced through triangulation of sources, methods, and </w:t>
      </w:r>
      <w:r>
        <w:lastRenderedPageBreak/>
        <w:t>time, as well as member checking with key informants to ensure interpretive accuracy and minimize researcher bias.</w:t>
      </w:r>
    </w:p>
    <w:p w14:paraId="31982B7F" w14:textId="77777777" w:rsidR="005A1D6F" w:rsidRDefault="005A1D6F" w:rsidP="005A1D6F">
      <w:pPr>
        <w:pStyle w:val="BodyText"/>
        <w:spacing w:line="381" w:lineRule="auto"/>
        <w:ind w:right="126" w:firstLine="480"/>
      </w:pPr>
      <w:r>
        <w:t xml:space="preserve">Thus, this study does not merely describe social phenomena but also reveals the underlying structure of meaning behind kinship-based communication as a strategic instrument for maintaining and expanding the reputation of </w:t>
      </w:r>
      <w:proofErr w:type="spellStart"/>
      <w:r>
        <w:t>pesantren</w:t>
      </w:r>
      <w:proofErr w:type="spellEnd"/>
      <w:r>
        <w:t>-based higher education institutions.</w:t>
      </w:r>
    </w:p>
    <w:p w14:paraId="0A181D78" w14:textId="35C97BE2" w:rsidR="00944B7D" w:rsidRDefault="005A1D6F" w:rsidP="005A1D6F">
      <w:pPr>
        <w:pStyle w:val="BodyText"/>
        <w:spacing w:line="381" w:lineRule="auto"/>
        <w:ind w:right="126" w:firstLine="480"/>
      </w:pPr>
      <w:r>
        <w:t>Table 1. Research Informants</w:t>
      </w:r>
      <w:r w:rsidR="0011212E">
        <w:t>.</w:t>
      </w:r>
    </w:p>
    <w:tbl>
      <w:tblPr>
        <w:tblW w:w="9884" w:type="dxa"/>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358"/>
        <w:gridCol w:w="1738"/>
        <w:gridCol w:w="1946"/>
        <w:gridCol w:w="1945"/>
        <w:gridCol w:w="3897"/>
      </w:tblGrid>
      <w:tr w:rsidR="005A1D6F" w14:paraId="2B3B7A67" w14:textId="77777777" w:rsidTr="00233593">
        <w:trPr>
          <w:trHeight w:val="609"/>
          <w:tblHeader/>
          <w:tblCellSpacing w:w="15" w:type="dxa"/>
        </w:trPr>
        <w:tc>
          <w:tcPr>
            <w:tcW w:w="0" w:type="auto"/>
            <w:vAlign w:val="center"/>
            <w:hideMark/>
          </w:tcPr>
          <w:p w14:paraId="75076E31" w14:textId="77777777" w:rsidR="005A1D6F" w:rsidRDefault="005A1D6F" w:rsidP="00233593">
            <w:pPr>
              <w:jc w:val="center"/>
              <w:rPr>
                <w:b/>
                <w:bCs/>
              </w:rPr>
            </w:pPr>
            <w:r>
              <w:rPr>
                <w:b/>
                <w:bCs/>
              </w:rPr>
              <w:t>No</w:t>
            </w:r>
          </w:p>
        </w:tc>
        <w:tc>
          <w:tcPr>
            <w:tcW w:w="1708" w:type="dxa"/>
            <w:vAlign w:val="center"/>
            <w:hideMark/>
          </w:tcPr>
          <w:p w14:paraId="391B32BB" w14:textId="77777777" w:rsidR="005A1D6F" w:rsidRDefault="005A1D6F" w:rsidP="00233593">
            <w:pPr>
              <w:jc w:val="center"/>
              <w:rPr>
                <w:b/>
                <w:bCs/>
              </w:rPr>
            </w:pPr>
            <w:r>
              <w:rPr>
                <w:b/>
                <w:bCs/>
              </w:rPr>
              <w:t>Informant Code</w:t>
            </w:r>
          </w:p>
        </w:tc>
        <w:tc>
          <w:tcPr>
            <w:tcW w:w="1916" w:type="dxa"/>
            <w:vAlign w:val="center"/>
            <w:hideMark/>
          </w:tcPr>
          <w:p w14:paraId="6375FD2F" w14:textId="77777777" w:rsidR="005A1D6F" w:rsidRDefault="005A1D6F" w:rsidP="00233593">
            <w:pPr>
              <w:jc w:val="center"/>
              <w:rPr>
                <w:b/>
                <w:bCs/>
              </w:rPr>
            </w:pPr>
            <w:r>
              <w:rPr>
                <w:b/>
                <w:bCs/>
              </w:rPr>
              <w:t>Informant Category</w:t>
            </w:r>
          </w:p>
        </w:tc>
        <w:tc>
          <w:tcPr>
            <w:tcW w:w="1915" w:type="dxa"/>
            <w:vAlign w:val="center"/>
            <w:hideMark/>
          </w:tcPr>
          <w:p w14:paraId="407ED854" w14:textId="77777777" w:rsidR="005A1D6F" w:rsidRDefault="005A1D6F" w:rsidP="00233593">
            <w:pPr>
              <w:jc w:val="center"/>
              <w:rPr>
                <w:b/>
                <w:bCs/>
              </w:rPr>
            </w:pPr>
            <w:r>
              <w:rPr>
                <w:b/>
                <w:bCs/>
              </w:rPr>
              <w:t>Number of Participants</w:t>
            </w:r>
          </w:p>
        </w:tc>
        <w:tc>
          <w:tcPr>
            <w:tcW w:w="3852" w:type="dxa"/>
            <w:vAlign w:val="center"/>
            <w:hideMark/>
          </w:tcPr>
          <w:p w14:paraId="5D3DE9B4" w14:textId="77777777" w:rsidR="005A1D6F" w:rsidRDefault="005A1D6F" w:rsidP="00233593">
            <w:pPr>
              <w:jc w:val="center"/>
              <w:rPr>
                <w:b/>
                <w:bCs/>
              </w:rPr>
            </w:pPr>
            <w:r>
              <w:rPr>
                <w:b/>
                <w:bCs/>
              </w:rPr>
              <w:t>Focus of Information Explored</w:t>
            </w:r>
          </w:p>
        </w:tc>
      </w:tr>
      <w:tr w:rsidR="005A1D6F" w14:paraId="22527A7D" w14:textId="77777777" w:rsidTr="00233593">
        <w:trPr>
          <w:trHeight w:val="1330"/>
          <w:tblCellSpacing w:w="15" w:type="dxa"/>
        </w:trPr>
        <w:tc>
          <w:tcPr>
            <w:tcW w:w="0" w:type="auto"/>
            <w:vAlign w:val="center"/>
            <w:hideMark/>
          </w:tcPr>
          <w:p w14:paraId="23D39D5B" w14:textId="77777777" w:rsidR="005A1D6F" w:rsidRDefault="005A1D6F" w:rsidP="00233593">
            <w:r>
              <w:t>1</w:t>
            </w:r>
          </w:p>
        </w:tc>
        <w:tc>
          <w:tcPr>
            <w:tcW w:w="1708" w:type="dxa"/>
            <w:vAlign w:val="center"/>
            <w:hideMark/>
          </w:tcPr>
          <w:p w14:paraId="08488108" w14:textId="77777777" w:rsidR="005A1D6F" w:rsidRDefault="005A1D6F" w:rsidP="00233593">
            <w:r>
              <w:t>AL</w:t>
            </w:r>
          </w:p>
        </w:tc>
        <w:tc>
          <w:tcPr>
            <w:tcW w:w="1916" w:type="dxa"/>
            <w:vAlign w:val="center"/>
            <w:hideMark/>
          </w:tcPr>
          <w:p w14:paraId="608AC2A2" w14:textId="77777777" w:rsidR="005A1D6F" w:rsidRDefault="005A1D6F" w:rsidP="00233593">
            <w:pPr>
              <w:jc w:val="center"/>
            </w:pPr>
            <w:proofErr w:type="spellStart"/>
            <w:r>
              <w:rPr>
                <w:rStyle w:val="Strong"/>
              </w:rPr>
              <w:t>Pesantren</w:t>
            </w:r>
            <w:proofErr w:type="spellEnd"/>
            <w:r>
              <w:rPr>
                <w:rStyle w:val="Strong"/>
              </w:rPr>
              <w:t xml:space="preserve"> Alumni</w:t>
            </w:r>
          </w:p>
        </w:tc>
        <w:tc>
          <w:tcPr>
            <w:tcW w:w="1915" w:type="dxa"/>
            <w:vAlign w:val="center"/>
            <w:hideMark/>
          </w:tcPr>
          <w:p w14:paraId="46599991" w14:textId="77777777" w:rsidR="005A1D6F" w:rsidRDefault="005A1D6F" w:rsidP="00233593">
            <w:pPr>
              <w:jc w:val="center"/>
            </w:pPr>
            <w:r>
              <w:t>3 People</w:t>
            </w:r>
          </w:p>
        </w:tc>
        <w:tc>
          <w:tcPr>
            <w:tcW w:w="3852" w:type="dxa"/>
            <w:vAlign w:val="center"/>
            <w:hideMark/>
          </w:tcPr>
          <w:p w14:paraId="76652BE9" w14:textId="77777777" w:rsidR="005A1D6F" w:rsidRDefault="005A1D6F" w:rsidP="00233593">
            <w:pPr>
              <w:jc w:val="both"/>
            </w:pPr>
            <w:r>
              <w:t xml:space="preserve">The role of alumni as agents of word-of-mouth marketing, disseminators of positive information, and enhancers of the </w:t>
            </w:r>
            <w:proofErr w:type="spellStart"/>
            <w:r>
              <w:t>pesantren</w:t>
            </w:r>
            <w:proofErr w:type="spellEnd"/>
            <w:r>
              <w:t xml:space="preserve"> campus reputation within their social environment.</w:t>
            </w:r>
          </w:p>
        </w:tc>
      </w:tr>
      <w:tr w:rsidR="005A1D6F" w14:paraId="0F17BE5A" w14:textId="77777777" w:rsidTr="00233593">
        <w:trPr>
          <w:trHeight w:val="1318"/>
          <w:tblCellSpacing w:w="15" w:type="dxa"/>
        </w:trPr>
        <w:tc>
          <w:tcPr>
            <w:tcW w:w="0" w:type="auto"/>
            <w:vAlign w:val="center"/>
            <w:hideMark/>
          </w:tcPr>
          <w:p w14:paraId="5131D62A" w14:textId="77777777" w:rsidR="005A1D6F" w:rsidRDefault="005A1D6F" w:rsidP="00233593">
            <w:r>
              <w:t>2</w:t>
            </w:r>
          </w:p>
        </w:tc>
        <w:tc>
          <w:tcPr>
            <w:tcW w:w="1708" w:type="dxa"/>
            <w:vAlign w:val="center"/>
            <w:hideMark/>
          </w:tcPr>
          <w:p w14:paraId="7FF1F168" w14:textId="77777777" w:rsidR="005A1D6F" w:rsidRDefault="005A1D6F" w:rsidP="00233593">
            <w:r>
              <w:t>WL</w:t>
            </w:r>
          </w:p>
        </w:tc>
        <w:tc>
          <w:tcPr>
            <w:tcW w:w="1916" w:type="dxa"/>
            <w:vAlign w:val="center"/>
            <w:hideMark/>
          </w:tcPr>
          <w:p w14:paraId="7FC70F0D" w14:textId="77777777" w:rsidR="005A1D6F" w:rsidRDefault="005A1D6F" w:rsidP="00233593">
            <w:pPr>
              <w:jc w:val="center"/>
            </w:pPr>
            <w:proofErr w:type="spellStart"/>
            <w:r>
              <w:rPr>
                <w:rStyle w:val="Strong"/>
              </w:rPr>
              <w:t>Wali</w:t>
            </w:r>
            <w:proofErr w:type="spellEnd"/>
            <w:r>
              <w:rPr>
                <w:rStyle w:val="Strong"/>
              </w:rPr>
              <w:t xml:space="preserve"> </w:t>
            </w:r>
            <w:proofErr w:type="spellStart"/>
            <w:r>
              <w:rPr>
                <w:rStyle w:val="Strong"/>
              </w:rPr>
              <w:t>Santri</w:t>
            </w:r>
            <w:proofErr w:type="spellEnd"/>
            <w:r>
              <w:rPr>
                <w:rStyle w:val="Strong"/>
              </w:rPr>
              <w:t xml:space="preserve"> (Students’ Guardians)</w:t>
            </w:r>
          </w:p>
        </w:tc>
        <w:tc>
          <w:tcPr>
            <w:tcW w:w="1915" w:type="dxa"/>
            <w:vAlign w:val="center"/>
            <w:hideMark/>
          </w:tcPr>
          <w:p w14:paraId="129951B3" w14:textId="77777777" w:rsidR="005A1D6F" w:rsidRDefault="005A1D6F" w:rsidP="00233593">
            <w:pPr>
              <w:jc w:val="center"/>
            </w:pPr>
            <w:r>
              <w:t>2 People</w:t>
            </w:r>
          </w:p>
        </w:tc>
        <w:tc>
          <w:tcPr>
            <w:tcW w:w="3852" w:type="dxa"/>
            <w:vAlign w:val="center"/>
            <w:hideMark/>
          </w:tcPr>
          <w:p w14:paraId="1EDFE9C4" w14:textId="77777777" w:rsidR="005A1D6F" w:rsidRDefault="005A1D6F" w:rsidP="00233593">
            <w:pPr>
              <w:jc w:val="both"/>
            </w:pPr>
            <w:r>
              <w:t xml:space="preserve">The perceptions of </w:t>
            </w:r>
            <w:proofErr w:type="spellStart"/>
            <w:r>
              <w:t>wali</w:t>
            </w:r>
            <w:proofErr w:type="spellEnd"/>
            <w:r>
              <w:t xml:space="preserve"> </w:t>
            </w:r>
            <w:proofErr w:type="spellStart"/>
            <w:r>
              <w:t>santri</w:t>
            </w:r>
            <w:proofErr w:type="spellEnd"/>
            <w:r>
              <w:t xml:space="preserve"> regarding the quality of </w:t>
            </w:r>
            <w:proofErr w:type="spellStart"/>
            <w:r>
              <w:t>pesantren</w:t>
            </w:r>
            <w:proofErr w:type="spellEnd"/>
            <w:r>
              <w:t xml:space="preserve"> education, sources of social trust, and their reasons for choosing the </w:t>
            </w:r>
            <w:proofErr w:type="spellStart"/>
            <w:r>
              <w:t>pesantren</w:t>
            </w:r>
            <w:proofErr w:type="spellEnd"/>
            <w:r>
              <w:t xml:space="preserve"> for their children.</w:t>
            </w:r>
          </w:p>
        </w:tc>
      </w:tr>
      <w:tr w:rsidR="005A1D6F" w14:paraId="38448FE0" w14:textId="77777777" w:rsidTr="00233593">
        <w:trPr>
          <w:trHeight w:val="709"/>
          <w:tblCellSpacing w:w="15" w:type="dxa"/>
        </w:trPr>
        <w:tc>
          <w:tcPr>
            <w:tcW w:w="0" w:type="auto"/>
            <w:vAlign w:val="center"/>
            <w:hideMark/>
          </w:tcPr>
          <w:p w14:paraId="1CEE3460" w14:textId="77777777" w:rsidR="005A1D6F" w:rsidRDefault="005A1D6F" w:rsidP="00233593">
            <w:r>
              <w:t>3</w:t>
            </w:r>
          </w:p>
        </w:tc>
        <w:tc>
          <w:tcPr>
            <w:tcW w:w="1708" w:type="dxa"/>
            <w:vAlign w:val="center"/>
            <w:hideMark/>
          </w:tcPr>
          <w:p w14:paraId="795C0AC2" w14:textId="77777777" w:rsidR="005A1D6F" w:rsidRDefault="005A1D6F" w:rsidP="00233593">
            <w:r>
              <w:t>SN</w:t>
            </w:r>
          </w:p>
        </w:tc>
        <w:tc>
          <w:tcPr>
            <w:tcW w:w="1916" w:type="dxa"/>
            <w:vAlign w:val="center"/>
            <w:hideMark/>
          </w:tcPr>
          <w:p w14:paraId="5B15A40B" w14:textId="77777777" w:rsidR="005A1D6F" w:rsidRDefault="005A1D6F" w:rsidP="00233593">
            <w:pPr>
              <w:jc w:val="center"/>
            </w:pPr>
            <w:r>
              <w:rPr>
                <w:rStyle w:val="Strong"/>
              </w:rPr>
              <w:t xml:space="preserve">Active </w:t>
            </w:r>
            <w:proofErr w:type="spellStart"/>
            <w:r>
              <w:rPr>
                <w:rStyle w:val="Strong"/>
              </w:rPr>
              <w:t>Santri</w:t>
            </w:r>
            <w:proofErr w:type="spellEnd"/>
            <w:r>
              <w:rPr>
                <w:rStyle w:val="Strong"/>
              </w:rPr>
              <w:t xml:space="preserve"> (Students)</w:t>
            </w:r>
          </w:p>
        </w:tc>
        <w:tc>
          <w:tcPr>
            <w:tcW w:w="1915" w:type="dxa"/>
            <w:vAlign w:val="center"/>
            <w:hideMark/>
          </w:tcPr>
          <w:p w14:paraId="684325AA" w14:textId="77777777" w:rsidR="005A1D6F" w:rsidRDefault="005A1D6F" w:rsidP="00233593">
            <w:pPr>
              <w:jc w:val="center"/>
            </w:pPr>
            <w:r>
              <w:t>3 People</w:t>
            </w:r>
          </w:p>
        </w:tc>
        <w:tc>
          <w:tcPr>
            <w:tcW w:w="3852" w:type="dxa"/>
            <w:vAlign w:val="center"/>
            <w:hideMark/>
          </w:tcPr>
          <w:p w14:paraId="7308EBA2" w14:textId="77777777" w:rsidR="005A1D6F" w:rsidRDefault="005A1D6F" w:rsidP="00233593">
            <w:pPr>
              <w:jc w:val="both"/>
            </w:pPr>
            <w:r>
              <w:t xml:space="preserve">The experiences of </w:t>
            </w:r>
            <w:proofErr w:type="spellStart"/>
            <w:r>
              <w:t>santri</w:t>
            </w:r>
            <w:proofErr w:type="spellEnd"/>
            <w:r>
              <w:t xml:space="preserve"> in the educational process, their involvement in </w:t>
            </w:r>
            <w:proofErr w:type="spellStart"/>
            <w:r>
              <w:t>pesantren</w:t>
            </w:r>
            <w:proofErr w:type="spellEnd"/>
            <w:r>
              <w:t xml:space="preserve"> social networks, and their role in building the institution’s image from within.</w:t>
            </w:r>
          </w:p>
        </w:tc>
      </w:tr>
      <w:tr w:rsidR="005A1D6F" w14:paraId="5720B4CC" w14:textId="77777777" w:rsidTr="00233593">
        <w:trPr>
          <w:trHeight w:val="1082"/>
          <w:tblCellSpacing w:w="15" w:type="dxa"/>
        </w:trPr>
        <w:tc>
          <w:tcPr>
            <w:tcW w:w="0" w:type="auto"/>
            <w:vAlign w:val="center"/>
            <w:hideMark/>
          </w:tcPr>
          <w:p w14:paraId="39505F1D" w14:textId="77777777" w:rsidR="005A1D6F" w:rsidRDefault="005A1D6F" w:rsidP="00233593">
            <w:r>
              <w:t>4</w:t>
            </w:r>
          </w:p>
        </w:tc>
        <w:tc>
          <w:tcPr>
            <w:tcW w:w="1708" w:type="dxa"/>
            <w:vAlign w:val="center"/>
            <w:hideMark/>
          </w:tcPr>
          <w:p w14:paraId="5B5DB419" w14:textId="77777777" w:rsidR="005A1D6F" w:rsidRDefault="005A1D6F" w:rsidP="00233593">
            <w:r>
              <w:t>MT</w:t>
            </w:r>
          </w:p>
        </w:tc>
        <w:tc>
          <w:tcPr>
            <w:tcW w:w="1916" w:type="dxa"/>
            <w:vAlign w:val="center"/>
            <w:hideMark/>
          </w:tcPr>
          <w:p w14:paraId="34D317BF" w14:textId="77777777" w:rsidR="005A1D6F" w:rsidRDefault="005A1D6F" w:rsidP="00233593">
            <w:pPr>
              <w:jc w:val="center"/>
            </w:pPr>
            <w:proofErr w:type="spellStart"/>
            <w:r>
              <w:rPr>
                <w:rStyle w:val="Strong"/>
              </w:rPr>
              <w:t>Majelis</w:t>
            </w:r>
            <w:proofErr w:type="spellEnd"/>
            <w:r>
              <w:rPr>
                <w:rStyle w:val="Strong"/>
              </w:rPr>
              <w:t xml:space="preserve"> </w:t>
            </w:r>
            <w:proofErr w:type="spellStart"/>
            <w:r>
              <w:rPr>
                <w:rStyle w:val="Strong"/>
              </w:rPr>
              <w:t>Taklim</w:t>
            </w:r>
            <w:proofErr w:type="spellEnd"/>
            <w:r>
              <w:rPr>
                <w:rStyle w:val="Strong"/>
              </w:rPr>
              <w:t xml:space="preserve"> Members</w:t>
            </w:r>
          </w:p>
        </w:tc>
        <w:tc>
          <w:tcPr>
            <w:tcW w:w="1915" w:type="dxa"/>
            <w:vAlign w:val="center"/>
            <w:hideMark/>
          </w:tcPr>
          <w:p w14:paraId="2142CD1C" w14:textId="77777777" w:rsidR="005A1D6F" w:rsidRDefault="005A1D6F" w:rsidP="00233593">
            <w:pPr>
              <w:jc w:val="center"/>
            </w:pPr>
            <w:r>
              <w:t>2 People</w:t>
            </w:r>
          </w:p>
        </w:tc>
        <w:tc>
          <w:tcPr>
            <w:tcW w:w="3852" w:type="dxa"/>
            <w:vAlign w:val="center"/>
            <w:hideMark/>
          </w:tcPr>
          <w:p w14:paraId="1AC37308" w14:textId="77777777" w:rsidR="005A1D6F" w:rsidRDefault="005A1D6F" w:rsidP="00233593">
            <w:r>
              <w:t xml:space="preserve">The role of </w:t>
            </w:r>
            <w:proofErr w:type="spellStart"/>
            <w:r>
              <w:t>majelis</w:t>
            </w:r>
            <w:proofErr w:type="spellEnd"/>
            <w:r>
              <w:t xml:space="preserve"> </w:t>
            </w:r>
            <w:proofErr w:type="spellStart"/>
            <w:r>
              <w:t>taklim</w:t>
            </w:r>
            <w:proofErr w:type="spellEnd"/>
            <w:r>
              <w:t xml:space="preserve"> in disseminating positive narratives about the </w:t>
            </w:r>
            <w:proofErr w:type="spellStart"/>
            <w:r>
              <w:t>pesantren</w:t>
            </w:r>
            <w:proofErr w:type="spellEnd"/>
            <w:r>
              <w:t xml:space="preserve"> through religious forums and community social activities.</w:t>
            </w:r>
          </w:p>
        </w:tc>
      </w:tr>
    </w:tbl>
    <w:p w14:paraId="749D6D3E" w14:textId="10A06664" w:rsidR="005A1D6F" w:rsidRDefault="005A1D6F" w:rsidP="005A1D6F">
      <w:pPr>
        <w:pStyle w:val="BodyText"/>
        <w:spacing w:line="381" w:lineRule="auto"/>
        <w:ind w:right="126"/>
      </w:pPr>
      <w:r w:rsidRPr="005A1D6F">
        <w:t xml:space="preserve">The informants in this study consisted of four main groups, namely </w:t>
      </w:r>
      <w:proofErr w:type="spellStart"/>
      <w:r w:rsidRPr="005A1D6F">
        <w:t>pesantren</w:t>
      </w:r>
      <w:proofErr w:type="spellEnd"/>
      <w:r w:rsidRPr="005A1D6F">
        <w:t xml:space="preserve"> alumni, </w:t>
      </w:r>
      <w:proofErr w:type="spellStart"/>
      <w:r w:rsidRPr="005A1D6F">
        <w:t>wali</w:t>
      </w:r>
      <w:proofErr w:type="spellEnd"/>
      <w:r w:rsidRPr="005A1D6F">
        <w:t xml:space="preserve"> </w:t>
      </w:r>
      <w:proofErr w:type="spellStart"/>
      <w:r w:rsidRPr="005A1D6F">
        <w:t>santri</w:t>
      </w:r>
      <w:proofErr w:type="spellEnd"/>
      <w:r w:rsidRPr="005A1D6F">
        <w:t xml:space="preserve"> (students’ guardians), active </w:t>
      </w:r>
      <w:proofErr w:type="spellStart"/>
      <w:r w:rsidRPr="005A1D6F">
        <w:t>santri</w:t>
      </w:r>
      <w:proofErr w:type="spellEnd"/>
      <w:r w:rsidRPr="005A1D6F">
        <w:t xml:space="preserve"> (students), and </w:t>
      </w:r>
      <w:proofErr w:type="spellStart"/>
      <w:r w:rsidRPr="005A1D6F">
        <w:t>majelis</w:t>
      </w:r>
      <w:proofErr w:type="spellEnd"/>
      <w:r w:rsidRPr="005A1D6F">
        <w:t xml:space="preserve"> </w:t>
      </w:r>
      <w:proofErr w:type="spellStart"/>
      <w:r w:rsidRPr="005A1D6F">
        <w:t>taklim</w:t>
      </w:r>
      <w:proofErr w:type="spellEnd"/>
      <w:r w:rsidRPr="005A1D6F">
        <w:t xml:space="preserve"> members, all of whom play essential roles in shaping the reputation of the </w:t>
      </w:r>
      <w:proofErr w:type="spellStart"/>
      <w:r w:rsidRPr="005A1D6F">
        <w:t>pesantren</w:t>
      </w:r>
      <w:proofErr w:type="spellEnd"/>
      <w:r w:rsidRPr="005A1D6F">
        <w:t xml:space="preserve">-based campus through a kinship-based word-of-mouth marketing mechanism. The selection of informants was conducted using purposive and snowball sampling techniques to ensure the inclusion of individuals who possess both direct and indirect experiences related to the dissemination of the institution’s image. The alumni act as the main agents, as </w:t>
      </w:r>
      <w:r w:rsidRPr="005A1D6F">
        <w:lastRenderedPageBreak/>
        <w:t xml:space="preserve">their testimonials about learning experiences and character development in the </w:t>
      </w:r>
      <w:proofErr w:type="spellStart"/>
      <w:r w:rsidRPr="005A1D6F">
        <w:t>pesantren</w:t>
      </w:r>
      <w:proofErr w:type="spellEnd"/>
      <w:r w:rsidRPr="005A1D6F">
        <w:t xml:space="preserve"> are regarded by the public as credible sources of information. The </w:t>
      </w:r>
      <w:proofErr w:type="spellStart"/>
      <w:r w:rsidRPr="005A1D6F">
        <w:t>wali</w:t>
      </w:r>
      <w:proofErr w:type="spellEnd"/>
      <w:r w:rsidRPr="005A1D6F">
        <w:t xml:space="preserve"> </w:t>
      </w:r>
      <w:proofErr w:type="spellStart"/>
      <w:r w:rsidRPr="005A1D6F">
        <w:t>santri</w:t>
      </w:r>
      <w:proofErr w:type="spellEnd"/>
      <w:r w:rsidRPr="005A1D6F">
        <w:t xml:space="preserve"> provide an external perspective through their experiences and trust in the quality of </w:t>
      </w:r>
      <w:proofErr w:type="spellStart"/>
      <w:r w:rsidRPr="005A1D6F">
        <w:t>pesantren</w:t>
      </w:r>
      <w:proofErr w:type="spellEnd"/>
      <w:r w:rsidRPr="005A1D6F">
        <w:t xml:space="preserve"> education, while the active </w:t>
      </w:r>
      <w:proofErr w:type="spellStart"/>
      <w:r w:rsidRPr="005A1D6F">
        <w:t>santri</w:t>
      </w:r>
      <w:proofErr w:type="spellEnd"/>
      <w:r w:rsidRPr="005A1D6F">
        <w:t xml:space="preserve"> reflect the religious life and moral values that form the institution’s key appeal. Meanwhile, the </w:t>
      </w:r>
      <w:proofErr w:type="spellStart"/>
      <w:r w:rsidRPr="005A1D6F">
        <w:t>majelis</w:t>
      </w:r>
      <w:proofErr w:type="spellEnd"/>
      <w:r w:rsidRPr="005A1D6F">
        <w:t xml:space="preserve"> </w:t>
      </w:r>
      <w:proofErr w:type="spellStart"/>
      <w:r w:rsidRPr="005A1D6F">
        <w:t>taklim</w:t>
      </w:r>
      <w:proofErr w:type="spellEnd"/>
      <w:r w:rsidRPr="005A1D6F">
        <w:t xml:space="preserve"> members contribute to expanding the reach of positive narratives about the </w:t>
      </w:r>
      <w:proofErr w:type="spellStart"/>
      <w:r w:rsidRPr="005A1D6F">
        <w:t>pesantren</w:t>
      </w:r>
      <w:proofErr w:type="spellEnd"/>
      <w:r w:rsidRPr="005A1D6F">
        <w:t xml:space="preserve"> through religious study gatherings and community-based religious events. These four categories of informants illustrate a synergy between trust, emotional closeness, and social values, which allows the reputation of the </w:t>
      </w:r>
      <w:proofErr w:type="spellStart"/>
      <w:r w:rsidRPr="005A1D6F">
        <w:t>pesantren</w:t>
      </w:r>
      <w:proofErr w:type="spellEnd"/>
      <w:r w:rsidRPr="005A1D6F">
        <w:t xml:space="preserve"> to grow naturally and sustainably within the community.</w:t>
      </w:r>
    </w:p>
    <w:p w14:paraId="50469DD7" w14:textId="21EE4AF8" w:rsidR="0080518A" w:rsidRDefault="0080518A" w:rsidP="0080518A">
      <w:pPr>
        <w:pStyle w:val="BodyText"/>
        <w:spacing w:line="381" w:lineRule="auto"/>
        <w:ind w:right="126" w:firstLine="480"/>
      </w:pPr>
    </w:p>
    <w:p w14:paraId="7BC747AD" w14:textId="2F81817F" w:rsidR="0080518A" w:rsidRDefault="0080518A" w:rsidP="0080518A">
      <w:pPr>
        <w:pStyle w:val="Heading1"/>
        <w:numPr>
          <w:ilvl w:val="0"/>
          <w:numId w:val="1"/>
        </w:numPr>
        <w:tabs>
          <w:tab w:val="left" w:pos="949"/>
        </w:tabs>
        <w:jc w:val="left"/>
      </w:pPr>
      <w:r w:rsidRPr="0080518A">
        <w:rPr>
          <w:rFonts w:asciiTheme="majorBidi" w:hAnsiTheme="majorBidi" w:cstheme="majorBidi"/>
        </w:rPr>
        <w:t>Results And Discussion</w:t>
      </w:r>
    </w:p>
    <w:p w14:paraId="207DDF56" w14:textId="77777777" w:rsidR="00893144" w:rsidRDefault="00893144">
      <w:pPr>
        <w:pStyle w:val="BodyText"/>
        <w:spacing w:before="1"/>
        <w:ind w:left="0"/>
        <w:jc w:val="left"/>
        <w:rPr>
          <w:rFonts w:ascii="Palatino Linotype"/>
          <w:b/>
          <w:sz w:val="21"/>
        </w:rPr>
      </w:pPr>
    </w:p>
    <w:p w14:paraId="3E085997" w14:textId="77777777" w:rsidR="005A1D6F" w:rsidRPr="005A1D6F" w:rsidRDefault="005A1D6F" w:rsidP="005A1D6F">
      <w:pPr>
        <w:pStyle w:val="BodyText"/>
        <w:spacing w:line="381" w:lineRule="auto"/>
        <w:ind w:right="126" w:firstLine="480"/>
        <w:rPr>
          <w:w w:val="105"/>
        </w:rPr>
      </w:pPr>
      <w:r w:rsidRPr="005A1D6F">
        <w:rPr>
          <w:w w:val="105"/>
        </w:rPr>
        <w:t>Alumni Kinship Networks as Effective Promotion Channels</w:t>
      </w:r>
    </w:p>
    <w:p w14:paraId="6161D0D1" w14:textId="77777777" w:rsidR="005A1D6F" w:rsidRPr="005A1D6F" w:rsidRDefault="005A1D6F" w:rsidP="005A1D6F">
      <w:pPr>
        <w:pStyle w:val="BodyText"/>
        <w:spacing w:line="381" w:lineRule="auto"/>
        <w:ind w:right="126" w:firstLine="480"/>
        <w:rPr>
          <w:w w:val="105"/>
        </w:rPr>
      </w:pPr>
      <w:r w:rsidRPr="005A1D6F">
        <w:rPr>
          <w:w w:val="105"/>
        </w:rPr>
        <w:t xml:space="preserve">The findings of this study reveal that alumni kinship networks function as highly effective social instruments in strengthening the reputation of </w:t>
      </w:r>
      <w:proofErr w:type="spellStart"/>
      <w:r w:rsidRPr="005A1D6F">
        <w:rPr>
          <w:w w:val="105"/>
        </w:rPr>
        <w:t>pesantren</w:t>
      </w:r>
      <w:proofErr w:type="spellEnd"/>
      <w:r w:rsidRPr="005A1D6F">
        <w:rPr>
          <w:w w:val="105"/>
        </w:rPr>
        <w:t>-based campuses (</w:t>
      </w:r>
      <w:proofErr w:type="spellStart"/>
      <w:r w:rsidRPr="005A1D6F">
        <w:rPr>
          <w:w w:val="105"/>
        </w:rPr>
        <w:t>Faizin</w:t>
      </w:r>
      <w:proofErr w:type="spellEnd"/>
      <w:r w:rsidRPr="005A1D6F">
        <w:rPr>
          <w:w w:val="105"/>
        </w:rPr>
        <w:t xml:space="preserve"> et al., 2024; Iqbal &amp; </w:t>
      </w:r>
      <w:proofErr w:type="spellStart"/>
      <w:r w:rsidRPr="005A1D6F">
        <w:rPr>
          <w:w w:val="105"/>
        </w:rPr>
        <w:t>Akram</w:t>
      </w:r>
      <w:proofErr w:type="spellEnd"/>
      <w:r w:rsidRPr="005A1D6F">
        <w:rPr>
          <w:w w:val="105"/>
        </w:rPr>
        <w:t>, 2020). A key point from this finding lies in the position of alumni as actors who hold moral and social authority within their communities, making any information they convey more readily accepted by society (Shen &amp; Sha, 2020). The main reason behind this phenomenon is the existence of social trust that has long been established within local cultures (Ghaderi et al., 2022), particularly in rural areas where personal recommendations are valued more than formal advertisements.</w:t>
      </w:r>
    </w:p>
    <w:p w14:paraId="0094CF66" w14:textId="77777777" w:rsidR="005A1D6F" w:rsidRPr="005A1D6F" w:rsidRDefault="005A1D6F" w:rsidP="005A1D6F">
      <w:pPr>
        <w:pStyle w:val="BodyText"/>
        <w:spacing w:line="381" w:lineRule="auto"/>
        <w:ind w:right="126" w:firstLine="480"/>
        <w:rPr>
          <w:w w:val="105"/>
        </w:rPr>
      </w:pPr>
      <w:r w:rsidRPr="005A1D6F">
        <w:rPr>
          <w:w w:val="105"/>
        </w:rPr>
        <w:t xml:space="preserve">Field evidence supports this, as one </w:t>
      </w:r>
      <w:proofErr w:type="gramStart"/>
      <w:r w:rsidRPr="005A1D6F">
        <w:rPr>
          <w:w w:val="105"/>
        </w:rPr>
        <w:t>alumni</w:t>
      </w:r>
      <w:proofErr w:type="gramEnd"/>
      <w:r w:rsidRPr="005A1D6F">
        <w:rPr>
          <w:w w:val="105"/>
        </w:rPr>
        <w:t xml:space="preserve"> reported frequently being asked by neighbors and relatives about the quality of the </w:t>
      </w:r>
      <w:proofErr w:type="spellStart"/>
      <w:r w:rsidRPr="005A1D6F">
        <w:rPr>
          <w:w w:val="105"/>
        </w:rPr>
        <w:t>pesantren</w:t>
      </w:r>
      <w:proofErr w:type="spellEnd"/>
      <w:r w:rsidRPr="005A1D6F">
        <w:rPr>
          <w:w w:val="105"/>
        </w:rPr>
        <w:t xml:space="preserve"> after they noticed positive behavioral changes in him. This authentic testimony subsequently encouraged other parents to entrust their </w:t>
      </w:r>
      <w:r w:rsidRPr="005A1D6F">
        <w:rPr>
          <w:w w:val="105"/>
        </w:rPr>
        <w:lastRenderedPageBreak/>
        <w:t xml:space="preserve">children to the same </w:t>
      </w:r>
      <w:proofErr w:type="spellStart"/>
      <w:r w:rsidRPr="005A1D6F">
        <w:rPr>
          <w:w w:val="105"/>
        </w:rPr>
        <w:t>pesantren</w:t>
      </w:r>
      <w:proofErr w:type="spellEnd"/>
      <w:r w:rsidRPr="005A1D6F">
        <w:rPr>
          <w:w w:val="105"/>
        </w:rPr>
        <w:t xml:space="preserve">. From this, it can be concluded that alumni act not merely as graduates but as “social ambassadors” who communicate authentic experiences, allowing the </w:t>
      </w:r>
      <w:proofErr w:type="spellStart"/>
      <w:r w:rsidRPr="005A1D6F">
        <w:rPr>
          <w:w w:val="105"/>
        </w:rPr>
        <w:t>pesantren</w:t>
      </w:r>
      <w:proofErr w:type="spellEnd"/>
      <w:r w:rsidRPr="005A1D6F">
        <w:rPr>
          <w:w w:val="105"/>
        </w:rPr>
        <w:t xml:space="preserve"> to gain promotion that is low-cost, sustainable, and trust-based.</w:t>
      </w:r>
    </w:p>
    <w:p w14:paraId="67E53DFD" w14:textId="77777777" w:rsidR="005A1D6F" w:rsidRPr="005A1D6F" w:rsidRDefault="005A1D6F" w:rsidP="005A1D6F">
      <w:pPr>
        <w:pStyle w:val="BodyText"/>
        <w:spacing w:line="381" w:lineRule="auto"/>
        <w:ind w:right="126" w:firstLine="480"/>
        <w:rPr>
          <w:w w:val="105"/>
        </w:rPr>
      </w:pPr>
      <w:r w:rsidRPr="005A1D6F">
        <w:rPr>
          <w:w w:val="105"/>
        </w:rPr>
        <w:t xml:space="preserve">This social fact demonstrates that the kinship system embedded in </w:t>
      </w:r>
      <w:proofErr w:type="spellStart"/>
      <w:r w:rsidRPr="005A1D6F">
        <w:rPr>
          <w:w w:val="105"/>
        </w:rPr>
        <w:t>pesantren</w:t>
      </w:r>
      <w:proofErr w:type="spellEnd"/>
      <w:r w:rsidRPr="005A1D6F">
        <w:rPr>
          <w:w w:val="105"/>
        </w:rPr>
        <w:t xml:space="preserve"> traditions serves as a form of social capital that strengthens the institution’s image and attractiveness in society (</w:t>
      </w:r>
      <w:proofErr w:type="spellStart"/>
      <w:r w:rsidRPr="005A1D6F">
        <w:rPr>
          <w:w w:val="105"/>
        </w:rPr>
        <w:t>Makulbayeva</w:t>
      </w:r>
      <w:proofErr w:type="spellEnd"/>
      <w:r w:rsidRPr="005A1D6F">
        <w:rPr>
          <w:w w:val="105"/>
        </w:rPr>
        <w:t xml:space="preserve"> &amp; </w:t>
      </w:r>
      <w:proofErr w:type="spellStart"/>
      <w:r w:rsidRPr="005A1D6F">
        <w:rPr>
          <w:w w:val="105"/>
        </w:rPr>
        <w:t>Sharipova</w:t>
      </w:r>
      <w:proofErr w:type="spellEnd"/>
      <w:r w:rsidRPr="005A1D6F">
        <w:rPr>
          <w:w w:val="105"/>
        </w:rPr>
        <w:t xml:space="preserve">, 2025). As stated by </w:t>
      </w:r>
      <w:proofErr w:type="spellStart"/>
      <w:r w:rsidRPr="005A1D6F">
        <w:rPr>
          <w:w w:val="105"/>
        </w:rPr>
        <w:t>Liqo</w:t>
      </w:r>
      <w:proofErr w:type="spellEnd"/>
      <w:r w:rsidRPr="005A1D6F">
        <w:rPr>
          <w:w w:val="105"/>
        </w:rPr>
        <w:t xml:space="preserve">’ </w:t>
      </w:r>
      <w:proofErr w:type="spellStart"/>
      <w:r w:rsidRPr="005A1D6F">
        <w:rPr>
          <w:w w:val="105"/>
        </w:rPr>
        <w:t>Mursidah</w:t>
      </w:r>
      <w:proofErr w:type="spellEnd"/>
      <w:r w:rsidRPr="005A1D6F">
        <w:rPr>
          <w:w w:val="105"/>
        </w:rPr>
        <w:t xml:space="preserve"> (AL), an alumnus of </w:t>
      </w:r>
      <w:proofErr w:type="spellStart"/>
      <w:r w:rsidRPr="005A1D6F">
        <w:rPr>
          <w:w w:val="105"/>
        </w:rPr>
        <w:t>Pondok</w:t>
      </w:r>
      <w:proofErr w:type="spellEnd"/>
      <w:r w:rsidRPr="005A1D6F">
        <w:rPr>
          <w:w w:val="105"/>
        </w:rPr>
        <w:t xml:space="preserve"> </w:t>
      </w:r>
      <w:proofErr w:type="spellStart"/>
      <w:r w:rsidRPr="005A1D6F">
        <w:rPr>
          <w:w w:val="105"/>
        </w:rPr>
        <w:t>Pesantren</w:t>
      </w:r>
      <w:proofErr w:type="spellEnd"/>
      <w:r w:rsidRPr="005A1D6F">
        <w:rPr>
          <w:w w:val="105"/>
        </w:rPr>
        <w:t xml:space="preserve"> Darussalam </w:t>
      </w:r>
      <w:proofErr w:type="spellStart"/>
      <w:r w:rsidRPr="005A1D6F">
        <w:rPr>
          <w:w w:val="105"/>
        </w:rPr>
        <w:t>Blokagung</w:t>
      </w:r>
      <w:proofErr w:type="spellEnd"/>
      <w:r w:rsidRPr="005A1D6F">
        <w:rPr>
          <w:w w:val="105"/>
        </w:rPr>
        <w:t xml:space="preserve"> </w:t>
      </w:r>
      <w:proofErr w:type="spellStart"/>
      <w:r w:rsidRPr="005A1D6F">
        <w:rPr>
          <w:w w:val="105"/>
        </w:rPr>
        <w:t>Banyuwangi</w:t>
      </w:r>
      <w:proofErr w:type="spellEnd"/>
      <w:r w:rsidRPr="005A1D6F">
        <w:rPr>
          <w:w w:val="105"/>
        </w:rPr>
        <w:t xml:space="preserve"> and graduate of the Darussalam Islamic Institute </w:t>
      </w:r>
      <w:proofErr w:type="spellStart"/>
      <w:r w:rsidRPr="005A1D6F">
        <w:rPr>
          <w:w w:val="105"/>
        </w:rPr>
        <w:t>Blokagung</w:t>
      </w:r>
      <w:proofErr w:type="spellEnd"/>
      <w:r w:rsidRPr="005A1D6F">
        <w:rPr>
          <w:w w:val="105"/>
        </w:rPr>
        <w:t>:</w:t>
      </w:r>
    </w:p>
    <w:p w14:paraId="60880D1E" w14:textId="77777777" w:rsidR="005A1D6F" w:rsidRPr="005A1D6F" w:rsidRDefault="005A1D6F" w:rsidP="005A1D6F">
      <w:pPr>
        <w:pStyle w:val="BodyText"/>
        <w:spacing w:line="381" w:lineRule="auto"/>
        <w:ind w:right="126" w:firstLine="480"/>
        <w:rPr>
          <w:w w:val="105"/>
        </w:rPr>
      </w:pPr>
      <w:r w:rsidRPr="005A1D6F">
        <w:rPr>
          <w:w w:val="105"/>
        </w:rPr>
        <w:t xml:space="preserve">“Since I graduated from the </w:t>
      </w:r>
      <w:proofErr w:type="spellStart"/>
      <w:r w:rsidRPr="005A1D6F">
        <w:rPr>
          <w:w w:val="105"/>
        </w:rPr>
        <w:t>pesantren</w:t>
      </w:r>
      <w:proofErr w:type="spellEnd"/>
      <w:r w:rsidRPr="005A1D6F">
        <w:rPr>
          <w:w w:val="105"/>
        </w:rPr>
        <w:t xml:space="preserve"> and completed my studies at the </w:t>
      </w:r>
      <w:proofErr w:type="spellStart"/>
      <w:r w:rsidRPr="005A1D6F">
        <w:rPr>
          <w:w w:val="105"/>
        </w:rPr>
        <w:t>pesantren</w:t>
      </w:r>
      <w:proofErr w:type="spellEnd"/>
      <w:r w:rsidRPr="005A1D6F">
        <w:rPr>
          <w:w w:val="105"/>
        </w:rPr>
        <w:t xml:space="preserve">-based campus, many of my relatives and neighbors often asked me about the learning environment there. Because I personally experienced a transformation in knowledge, experience, and mindset, I always tell them that this </w:t>
      </w:r>
      <w:proofErr w:type="spellStart"/>
      <w:r w:rsidRPr="005A1D6F">
        <w:rPr>
          <w:w w:val="105"/>
        </w:rPr>
        <w:t>pesantren</w:t>
      </w:r>
      <w:proofErr w:type="spellEnd"/>
      <w:r w:rsidRPr="005A1D6F">
        <w:rPr>
          <w:w w:val="105"/>
        </w:rPr>
        <w:t xml:space="preserve"> is truly educational. From there, several relatives and neighbors decided to send their children here as well.” (AL)</w:t>
      </w:r>
    </w:p>
    <w:p w14:paraId="5E6C2704" w14:textId="77777777" w:rsidR="005A1D6F" w:rsidRPr="005A1D6F" w:rsidRDefault="005A1D6F" w:rsidP="005A1D6F">
      <w:pPr>
        <w:pStyle w:val="BodyText"/>
        <w:spacing w:line="381" w:lineRule="auto"/>
        <w:ind w:right="126" w:firstLine="480"/>
        <w:rPr>
          <w:w w:val="105"/>
        </w:rPr>
      </w:pPr>
      <w:r w:rsidRPr="005A1D6F">
        <w:rPr>
          <w:w w:val="105"/>
        </w:rPr>
        <w:t xml:space="preserve">Meanwhile, </w:t>
      </w:r>
      <w:proofErr w:type="spellStart"/>
      <w:r w:rsidRPr="005A1D6F">
        <w:rPr>
          <w:w w:val="105"/>
        </w:rPr>
        <w:t>Maisuroh</w:t>
      </w:r>
      <w:proofErr w:type="spellEnd"/>
      <w:r w:rsidRPr="005A1D6F">
        <w:rPr>
          <w:w w:val="105"/>
        </w:rPr>
        <w:t xml:space="preserve"> (WL), one of the </w:t>
      </w:r>
      <w:proofErr w:type="spellStart"/>
      <w:proofErr w:type="gramStart"/>
      <w:r w:rsidRPr="005A1D6F">
        <w:rPr>
          <w:w w:val="105"/>
        </w:rPr>
        <w:t>wali</w:t>
      </w:r>
      <w:proofErr w:type="spellEnd"/>
      <w:proofErr w:type="gramEnd"/>
      <w:r w:rsidRPr="005A1D6F">
        <w:rPr>
          <w:w w:val="105"/>
        </w:rPr>
        <w:t xml:space="preserve"> </w:t>
      </w:r>
      <w:proofErr w:type="spellStart"/>
      <w:r w:rsidRPr="005A1D6F">
        <w:rPr>
          <w:w w:val="105"/>
        </w:rPr>
        <w:t>santri</w:t>
      </w:r>
      <w:proofErr w:type="spellEnd"/>
      <w:r w:rsidRPr="005A1D6F">
        <w:rPr>
          <w:w w:val="105"/>
        </w:rPr>
        <w:t xml:space="preserve"> of </w:t>
      </w:r>
      <w:proofErr w:type="spellStart"/>
      <w:r w:rsidRPr="005A1D6F">
        <w:rPr>
          <w:w w:val="105"/>
        </w:rPr>
        <w:t>Pondok</w:t>
      </w:r>
      <w:proofErr w:type="spellEnd"/>
      <w:r w:rsidRPr="005A1D6F">
        <w:rPr>
          <w:w w:val="105"/>
        </w:rPr>
        <w:t xml:space="preserve"> </w:t>
      </w:r>
      <w:proofErr w:type="spellStart"/>
      <w:r w:rsidRPr="005A1D6F">
        <w:rPr>
          <w:w w:val="105"/>
        </w:rPr>
        <w:t>Pesantren</w:t>
      </w:r>
      <w:proofErr w:type="spellEnd"/>
      <w:r w:rsidRPr="005A1D6F">
        <w:rPr>
          <w:w w:val="105"/>
        </w:rPr>
        <w:t xml:space="preserve"> Darussalam </w:t>
      </w:r>
      <w:proofErr w:type="spellStart"/>
      <w:r w:rsidRPr="005A1D6F">
        <w:rPr>
          <w:w w:val="105"/>
        </w:rPr>
        <w:t>Blokagung</w:t>
      </w:r>
      <w:proofErr w:type="spellEnd"/>
      <w:r w:rsidRPr="005A1D6F">
        <w:rPr>
          <w:w w:val="105"/>
        </w:rPr>
        <w:t xml:space="preserve"> </w:t>
      </w:r>
      <w:proofErr w:type="spellStart"/>
      <w:r w:rsidRPr="005A1D6F">
        <w:rPr>
          <w:w w:val="105"/>
        </w:rPr>
        <w:t>Banyuwangi</w:t>
      </w:r>
      <w:proofErr w:type="spellEnd"/>
      <w:r w:rsidRPr="005A1D6F">
        <w:rPr>
          <w:w w:val="105"/>
        </w:rPr>
        <w:t>, stated:</w:t>
      </w:r>
    </w:p>
    <w:p w14:paraId="7621AC9A" w14:textId="77777777" w:rsidR="005A1D6F" w:rsidRPr="005A1D6F" w:rsidRDefault="005A1D6F" w:rsidP="005A1D6F">
      <w:pPr>
        <w:pStyle w:val="BodyText"/>
        <w:spacing w:line="381" w:lineRule="auto"/>
        <w:ind w:right="126" w:firstLine="480"/>
        <w:rPr>
          <w:w w:val="105"/>
        </w:rPr>
      </w:pPr>
      <w:r w:rsidRPr="005A1D6F">
        <w:rPr>
          <w:w w:val="105"/>
        </w:rPr>
        <w:t xml:space="preserve">“I actually learned about this </w:t>
      </w:r>
      <w:proofErr w:type="spellStart"/>
      <w:r w:rsidRPr="005A1D6F">
        <w:rPr>
          <w:w w:val="105"/>
        </w:rPr>
        <w:t>pesantren</w:t>
      </w:r>
      <w:proofErr w:type="spellEnd"/>
      <w:r w:rsidRPr="005A1D6F">
        <w:rPr>
          <w:w w:val="105"/>
        </w:rPr>
        <w:t xml:space="preserve"> from a story told by an alumnus who is now an </w:t>
      </w:r>
      <w:proofErr w:type="spellStart"/>
      <w:r w:rsidRPr="005A1D6F">
        <w:rPr>
          <w:w w:val="105"/>
        </w:rPr>
        <w:t>ustadz</w:t>
      </w:r>
      <w:proofErr w:type="spellEnd"/>
      <w:r w:rsidRPr="005A1D6F">
        <w:rPr>
          <w:w w:val="105"/>
        </w:rPr>
        <w:t xml:space="preserve"> at a </w:t>
      </w:r>
      <w:proofErr w:type="spellStart"/>
      <w:r w:rsidRPr="005A1D6F">
        <w:rPr>
          <w:w w:val="105"/>
        </w:rPr>
        <w:t>pesantren</w:t>
      </w:r>
      <w:proofErr w:type="spellEnd"/>
      <w:r w:rsidRPr="005A1D6F">
        <w:rPr>
          <w:w w:val="105"/>
        </w:rPr>
        <w:t xml:space="preserve"> in my village. He shared how he was molded and educated there until he became who he is today. That story made me confident in sending my child to this </w:t>
      </w:r>
      <w:proofErr w:type="spellStart"/>
      <w:r w:rsidRPr="005A1D6F">
        <w:rPr>
          <w:w w:val="105"/>
        </w:rPr>
        <w:t>pesantren</w:t>
      </w:r>
      <w:proofErr w:type="spellEnd"/>
      <w:r w:rsidRPr="005A1D6F">
        <w:rPr>
          <w:w w:val="105"/>
        </w:rPr>
        <w:t>.” (WL)</w:t>
      </w:r>
    </w:p>
    <w:p w14:paraId="04E77C38" w14:textId="77777777" w:rsidR="005A1D6F" w:rsidRPr="005A1D6F" w:rsidRDefault="005A1D6F" w:rsidP="005A1D6F">
      <w:pPr>
        <w:pStyle w:val="BodyText"/>
        <w:spacing w:line="381" w:lineRule="auto"/>
        <w:ind w:right="126" w:firstLine="480"/>
        <w:rPr>
          <w:w w:val="105"/>
        </w:rPr>
      </w:pPr>
      <w:r w:rsidRPr="005A1D6F">
        <w:rPr>
          <w:w w:val="105"/>
        </w:rPr>
        <w:t xml:space="preserve">Interview results show that alumni play an essential role as promotional agents for the </w:t>
      </w:r>
      <w:proofErr w:type="spellStart"/>
      <w:r w:rsidRPr="005A1D6F">
        <w:rPr>
          <w:w w:val="105"/>
        </w:rPr>
        <w:t>pesantren</w:t>
      </w:r>
      <w:proofErr w:type="spellEnd"/>
      <w:r w:rsidRPr="005A1D6F">
        <w:rPr>
          <w:w w:val="105"/>
        </w:rPr>
        <w:t xml:space="preserve"> through their kinship networks. As expressed by </w:t>
      </w:r>
      <w:proofErr w:type="spellStart"/>
      <w:r w:rsidRPr="005A1D6F">
        <w:rPr>
          <w:w w:val="105"/>
        </w:rPr>
        <w:t>Liqo</w:t>
      </w:r>
      <w:proofErr w:type="spellEnd"/>
      <w:r w:rsidRPr="005A1D6F">
        <w:rPr>
          <w:w w:val="105"/>
        </w:rPr>
        <w:t xml:space="preserve">’ </w:t>
      </w:r>
      <w:proofErr w:type="spellStart"/>
      <w:r w:rsidRPr="005A1D6F">
        <w:rPr>
          <w:w w:val="105"/>
        </w:rPr>
        <w:t>Mursidah</w:t>
      </w:r>
      <w:proofErr w:type="spellEnd"/>
      <w:r w:rsidRPr="005A1D6F">
        <w:rPr>
          <w:w w:val="105"/>
        </w:rPr>
        <w:t xml:space="preserve"> (AL), after completing her studies at the </w:t>
      </w:r>
      <w:proofErr w:type="spellStart"/>
      <w:r w:rsidRPr="005A1D6F">
        <w:rPr>
          <w:w w:val="105"/>
        </w:rPr>
        <w:t>pesantren</w:t>
      </w:r>
      <w:proofErr w:type="spellEnd"/>
      <w:r w:rsidRPr="005A1D6F">
        <w:rPr>
          <w:w w:val="105"/>
        </w:rPr>
        <w:t xml:space="preserve"> and its affiliated university, she was often asked about her learning experiences. She openly shared her positive transformations—</w:t>
      </w:r>
      <w:r w:rsidRPr="005A1D6F">
        <w:rPr>
          <w:w w:val="105"/>
        </w:rPr>
        <w:lastRenderedPageBreak/>
        <w:t xml:space="preserve">intellectually, experientially, and attitudinally—leading some relatives and neighbors to send their children to the same </w:t>
      </w:r>
      <w:proofErr w:type="spellStart"/>
      <w:r w:rsidRPr="005A1D6F">
        <w:rPr>
          <w:w w:val="105"/>
        </w:rPr>
        <w:t>pesantren</w:t>
      </w:r>
      <w:proofErr w:type="spellEnd"/>
      <w:r w:rsidRPr="005A1D6F">
        <w:rPr>
          <w:w w:val="105"/>
        </w:rPr>
        <w:t xml:space="preserve">. This finding is further supported by </w:t>
      </w:r>
      <w:proofErr w:type="spellStart"/>
      <w:r w:rsidRPr="005A1D6F">
        <w:rPr>
          <w:w w:val="105"/>
        </w:rPr>
        <w:t>Maisuroh</w:t>
      </w:r>
      <w:proofErr w:type="spellEnd"/>
      <w:r w:rsidRPr="005A1D6F">
        <w:rPr>
          <w:w w:val="105"/>
        </w:rPr>
        <w:t xml:space="preserve"> (WL), who stated that her decision to send her child to the </w:t>
      </w:r>
      <w:proofErr w:type="spellStart"/>
      <w:r w:rsidRPr="005A1D6F">
        <w:rPr>
          <w:w w:val="105"/>
        </w:rPr>
        <w:t>pesantren</w:t>
      </w:r>
      <w:proofErr w:type="spellEnd"/>
      <w:r w:rsidRPr="005A1D6F">
        <w:rPr>
          <w:w w:val="105"/>
        </w:rPr>
        <w:t xml:space="preserve"> originated from the testimony of an alumnus who had become a respected </w:t>
      </w:r>
      <w:proofErr w:type="spellStart"/>
      <w:r w:rsidRPr="005A1D6F">
        <w:rPr>
          <w:w w:val="105"/>
        </w:rPr>
        <w:t>ustadz</w:t>
      </w:r>
      <w:proofErr w:type="spellEnd"/>
      <w:r w:rsidRPr="005A1D6F">
        <w:rPr>
          <w:w w:val="105"/>
        </w:rPr>
        <w:t xml:space="preserve">. For her, the alumnus’s personal journey and moral transformation served as convincing proof of the </w:t>
      </w:r>
      <w:proofErr w:type="spellStart"/>
      <w:r w:rsidRPr="005A1D6F">
        <w:rPr>
          <w:w w:val="105"/>
        </w:rPr>
        <w:t>pesantren’s</w:t>
      </w:r>
      <w:proofErr w:type="spellEnd"/>
      <w:r w:rsidRPr="005A1D6F">
        <w:rPr>
          <w:w w:val="105"/>
        </w:rPr>
        <w:t xml:space="preserve"> educational </w:t>
      </w:r>
      <w:proofErr w:type="spellStart"/>
      <w:proofErr w:type="gramStart"/>
      <w:r w:rsidRPr="005A1D6F">
        <w:rPr>
          <w:w w:val="105"/>
        </w:rPr>
        <w:t>quality.These</w:t>
      </w:r>
      <w:proofErr w:type="spellEnd"/>
      <w:proofErr w:type="gramEnd"/>
      <w:r w:rsidRPr="005A1D6F">
        <w:rPr>
          <w:w w:val="105"/>
        </w:rPr>
        <w:t xml:space="preserve"> social realities confirm that the narratives built by alumni and positively received by </w:t>
      </w:r>
      <w:proofErr w:type="spellStart"/>
      <w:r w:rsidRPr="005A1D6F">
        <w:rPr>
          <w:w w:val="105"/>
        </w:rPr>
        <w:t>wali</w:t>
      </w:r>
      <w:proofErr w:type="spellEnd"/>
      <w:r w:rsidRPr="005A1D6F">
        <w:rPr>
          <w:w w:val="105"/>
        </w:rPr>
        <w:t xml:space="preserve"> </w:t>
      </w:r>
      <w:proofErr w:type="spellStart"/>
      <w:r w:rsidRPr="005A1D6F">
        <w:rPr>
          <w:w w:val="105"/>
        </w:rPr>
        <w:t>santri</w:t>
      </w:r>
      <w:proofErr w:type="spellEnd"/>
      <w:r w:rsidRPr="005A1D6F">
        <w:rPr>
          <w:w w:val="105"/>
        </w:rPr>
        <w:t xml:space="preserve"> operate as a credible word-of-mouth marketing mechanism, where personal experiences are deemed more trustworthy than formal promotional efforts.</w:t>
      </w:r>
    </w:p>
    <w:p w14:paraId="3F9535F4" w14:textId="77777777" w:rsidR="005A1D6F" w:rsidRPr="005A1D6F" w:rsidRDefault="005A1D6F" w:rsidP="005A1D6F">
      <w:pPr>
        <w:pStyle w:val="BodyText"/>
        <w:spacing w:line="381" w:lineRule="auto"/>
        <w:ind w:right="126" w:firstLine="480"/>
        <w:rPr>
          <w:w w:val="105"/>
        </w:rPr>
      </w:pPr>
    </w:p>
    <w:p w14:paraId="5A43A1AA" w14:textId="77777777" w:rsidR="005A1D6F" w:rsidRPr="005A1D6F" w:rsidRDefault="005A1D6F" w:rsidP="005A1D6F">
      <w:pPr>
        <w:pStyle w:val="BodyText"/>
        <w:spacing w:line="381" w:lineRule="auto"/>
        <w:ind w:right="126" w:firstLine="480"/>
        <w:rPr>
          <w:w w:val="105"/>
        </w:rPr>
      </w:pPr>
      <w:r w:rsidRPr="005A1D6F">
        <w:rPr>
          <w:w w:val="105"/>
        </w:rPr>
        <w:t>Emotional Connectedness as the Foundation of Word-of-Mouth</w:t>
      </w:r>
    </w:p>
    <w:p w14:paraId="6F9DD04B" w14:textId="77777777" w:rsidR="005A1D6F" w:rsidRPr="005A1D6F" w:rsidRDefault="005A1D6F" w:rsidP="005A1D6F">
      <w:pPr>
        <w:pStyle w:val="BodyText"/>
        <w:spacing w:line="381" w:lineRule="auto"/>
        <w:ind w:right="126" w:firstLine="480"/>
        <w:rPr>
          <w:w w:val="105"/>
        </w:rPr>
      </w:pPr>
      <w:r w:rsidRPr="005A1D6F">
        <w:rPr>
          <w:w w:val="105"/>
        </w:rPr>
        <w:t xml:space="preserve">The study also found that emotional connectedness among </w:t>
      </w:r>
      <w:proofErr w:type="spellStart"/>
      <w:r w:rsidRPr="005A1D6F">
        <w:rPr>
          <w:w w:val="105"/>
        </w:rPr>
        <w:t>santri</w:t>
      </w:r>
      <w:proofErr w:type="spellEnd"/>
      <w:r w:rsidRPr="005A1D6F">
        <w:rPr>
          <w:w w:val="105"/>
        </w:rPr>
        <w:t xml:space="preserve">, alumni, and </w:t>
      </w:r>
      <w:proofErr w:type="spellStart"/>
      <w:r w:rsidRPr="005A1D6F">
        <w:rPr>
          <w:w w:val="105"/>
        </w:rPr>
        <w:t>wali</w:t>
      </w:r>
      <w:proofErr w:type="spellEnd"/>
      <w:r w:rsidRPr="005A1D6F">
        <w:rPr>
          <w:w w:val="105"/>
        </w:rPr>
        <w:t xml:space="preserve"> </w:t>
      </w:r>
      <w:proofErr w:type="spellStart"/>
      <w:r w:rsidRPr="005A1D6F">
        <w:rPr>
          <w:w w:val="105"/>
        </w:rPr>
        <w:t>santri</w:t>
      </w:r>
      <w:proofErr w:type="spellEnd"/>
      <w:r w:rsidRPr="005A1D6F">
        <w:rPr>
          <w:w w:val="105"/>
        </w:rPr>
        <w:t xml:space="preserve"> forms the foundation of word-of-mouth marketing within the </w:t>
      </w:r>
      <w:proofErr w:type="spellStart"/>
      <w:r w:rsidRPr="005A1D6F">
        <w:rPr>
          <w:w w:val="105"/>
        </w:rPr>
        <w:t>pesantren</w:t>
      </w:r>
      <w:proofErr w:type="spellEnd"/>
      <w:r w:rsidRPr="005A1D6F">
        <w:rPr>
          <w:w w:val="105"/>
        </w:rPr>
        <w:t xml:space="preserve"> (</w:t>
      </w:r>
      <w:proofErr w:type="spellStart"/>
      <w:r w:rsidRPr="005A1D6F">
        <w:rPr>
          <w:w w:val="105"/>
        </w:rPr>
        <w:t>Fitri</w:t>
      </w:r>
      <w:proofErr w:type="spellEnd"/>
      <w:r w:rsidRPr="005A1D6F">
        <w:rPr>
          <w:w w:val="105"/>
        </w:rPr>
        <w:t xml:space="preserve">, 2025; Hamzah et al., 2023). The central point of this finding is that the sense of belonging and spiritual bonds developed through shared experiences—both in academic and religious activities—generate deep-rooted loyalty. The underlying reason for this phenomenon is that emotional bonds tend to last longer than formal relationships, motivating individuals to continue recommending the </w:t>
      </w:r>
      <w:proofErr w:type="spellStart"/>
      <w:r w:rsidRPr="005A1D6F">
        <w:rPr>
          <w:w w:val="105"/>
        </w:rPr>
        <w:t>pesantren</w:t>
      </w:r>
      <w:proofErr w:type="spellEnd"/>
      <w:r w:rsidRPr="005A1D6F">
        <w:rPr>
          <w:w w:val="105"/>
        </w:rPr>
        <w:t xml:space="preserve"> to others (Ismail et al., 2024; Mau, 2024; </w:t>
      </w:r>
      <w:proofErr w:type="spellStart"/>
      <w:r w:rsidRPr="005A1D6F">
        <w:rPr>
          <w:w w:val="105"/>
        </w:rPr>
        <w:t>Nasruddin</w:t>
      </w:r>
      <w:proofErr w:type="spellEnd"/>
      <w:r w:rsidRPr="005A1D6F">
        <w:rPr>
          <w:w w:val="105"/>
        </w:rPr>
        <w:t>, 2025).</w:t>
      </w:r>
    </w:p>
    <w:p w14:paraId="144CCFC6" w14:textId="5A2995B1" w:rsidR="005A1D6F" w:rsidRDefault="005A1D6F" w:rsidP="005A1D6F">
      <w:pPr>
        <w:pStyle w:val="BodyText"/>
        <w:spacing w:line="381" w:lineRule="auto"/>
        <w:ind w:right="126" w:firstLine="480"/>
        <w:rPr>
          <w:w w:val="105"/>
        </w:rPr>
      </w:pPr>
      <w:r w:rsidRPr="005A1D6F">
        <w:rPr>
          <w:w w:val="105"/>
        </w:rPr>
        <w:t xml:space="preserve">Field evidence reveals that alumni often describe the </w:t>
      </w:r>
      <w:proofErr w:type="spellStart"/>
      <w:r w:rsidRPr="005A1D6F">
        <w:rPr>
          <w:w w:val="105"/>
        </w:rPr>
        <w:t>pesantren</w:t>
      </w:r>
      <w:proofErr w:type="spellEnd"/>
      <w:r w:rsidRPr="005A1D6F">
        <w:rPr>
          <w:w w:val="105"/>
        </w:rPr>
        <w:t xml:space="preserve"> as their “second home”, a place that shaped their character and lifelong friendships, while </w:t>
      </w:r>
      <w:proofErr w:type="spellStart"/>
      <w:r w:rsidRPr="005A1D6F">
        <w:rPr>
          <w:w w:val="105"/>
        </w:rPr>
        <w:t>wali</w:t>
      </w:r>
      <w:proofErr w:type="spellEnd"/>
      <w:r w:rsidRPr="005A1D6F">
        <w:rPr>
          <w:w w:val="105"/>
        </w:rPr>
        <w:t xml:space="preserve"> </w:t>
      </w:r>
      <w:proofErr w:type="spellStart"/>
      <w:r w:rsidRPr="005A1D6F">
        <w:rPr>
          <w:w w:val="105"/>
        </w:rPr>
        <w:t>santri</w:t>
      </w:r>
      <w:proofErr w:type="spellEnd"/>
      <w:r w:rsidRPr="005A1D6F">
        <w:rPr>
          <w:w w:val="105"/>
        </w:rPr>
        <w:t xml:space="preserve"> perceive their connection with the </w:t>
      </w:r>
      <w:proofErr w:type="spellStart"/>
      <w:r w:rsidRPr="005A1D6F">
        <w:rPr>
          <w:w w:val="105"/>
        </w:rPr>
        <w:t>pesantren</w:t>
      </w:r>
      <w:proofErr w:type="spellEnd"/>
      <w:r w:rsidRPr="005A1D6F">
        <w:rPr>
          <w:w w:val="105"/>
        </w:rPr>
        <w:t xml:space="preserve"> community as part of a large, supportive family. These testimonies show that recommendations are not merely driven by academic satisfaction but also by profound feelings of comfort and emotional attachment. In conclusion, emotional connectedness serves as </w:t>
      </w:r>
      <w:r w:rsidRPr="005A1D6F">
        <w:rPr>
          <w:w w:val="105"/>
        </w:rPr>
        <w:lastRenderedPageBreak/>
        <w:t xml:space="preserve">a highly effective form of social capital that fosters natural, trust-based promotion, as society is more easily persuaded by sincere and personal narratives than by transactional, formal promotion (Cao et al., 2025; Long et al., 2024). Thus, the reputation of </w:t>
      </w:r>
      <w:proofErr w:type="spellStart"/>
      <w:r w:rsidRPr="005A1D6F">
        <w:rPr>
          <w:w w:val="105"/>
        </w:rPr>
        <w:t>pesantren</w:t>
      </w:r>
      <w:proofErr w:type="spellEnd"/>
      <w:r w:rsidRPr="005A1D6F">
        <w:rPr>
          <w:w w:val="105"/>
        </w:rPr>
        <w:t xml:space="preserve"> continues to grow and strengthen through an emotionally rooted communication network that </w:t>
      </w:r>
      <w:r w:rsidR="00CE513B" w:rsidRPr="00560CFA">
        <w:rPr>
          <w:rFonts w:asciiTheme="majorBidi" w:hAnsiTheme="majorBidi" w:cstheme="majorBidi"/>
          <w:noProof/>
        </w:rPr>
        <w:drawing>
          <wp:anchor distT="0" distB="0" distL="114300" distR="114300" simplePos="0" relativeHeight="251661312" behindDoc="0" locked="0" layoutInCell="1" allowOverlap="1" wp14:anchorId="061F6421" wp14:editId="2BBAD2D0">
            <wp:simplePos x="0" y="0"/>
            <wp:positionH relativeFrom="margin">
              <wp:posOffset>1619250</wp:posOffset>
            </wp:positionH>
            <wp:positionV relativeFrom="paragraph">
              <wp:posOffset>1778000</wp:posOffset>
            </wp:positionV>
            <wp:extent cx="2286000" cy="1556724"/>
            <wp:effectExtent l="0" t="0" r="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to halal bihalal Al-Adab.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1556724"/>
                    </a:xfrm>
                    <a:prstGeom prst="rect">
                      <a:avLst/>
                    </a:prstGeom>
                  </pic:spPr>
                </pic:pic>
              </a:graphicData>
            </a:graphic>
            <wp14:sizeRelH relativeFrom="page">
              <wp14:pctWidth>0</wp14:pctWidth>
            </wp14:sizeRelH>
            <wp14:sizeRelV relativeFrom="page">
              <wp14:pctHeight>0</wp14:pctHeight>
            </wp14:sizeRelV>
          </wp:anchor>
        </w:drawing>
      </w:r>
      <w:r w:rsidRPr="005A1D6F">
        <w:rPr>
          <w:w w:val="105"/>
        </w:rPr>
        <w:t>thrives within the community.</w:t>
      </w:r>
    </w:p>
    <w:p w14:paraId="25930EFC" w14:textId="62546167" w:rsidR="00CE513B" w:rsidRDefault="00CE513B" w:rsidP="005A1D6F">
      <w:pPr>
        <w:pStyle w:val="BodyText"/>
        <w:spacing w:line="381" w:lineRule="auto"/>
        <w:ind w:right="126" w:firstLine="480"/>
        <w:rPr>
          <w:w w:val="105"/>
        </w:rPr>
      </w:pPr>
    </w:p>
    <w:p w14:paraId="61CBA297" w14:textId="77777777" w:rsidR="005A1D6F" w:rsidRPr="005A1D6F" w:rsidRDefault="005A1D6F" w:rsidP="005A1D6F">
      <w:pPr>
        <w:pStyle w:val="BodyText"/>
        <w:spacing w:line="381" w:lineRule="auto"/>
        <w:ind w:right="126" w:firstLine="480"/>
        <w:rPr>
          <w:w w:val="105"/>
        </w:rPr>
      </w:pPr>
      <w:r w:rsidRPr="005A1D6F">
        <w:rPr>
          <w:w w:val="105"/>
        </w:rPr>
        <w:t xml:space="preserve">Figure 1: Halal </w:t>
      </w:r>
      <w:proofErr w:type="spellStart"/>
      <w:r w:rsidRPr="005A1D6F">
        <w:rPr>
          <w:w w:val="105"/>
        </w:rPr>
        <w:t>Bihalal</w:t>
      </w:r>
      <w:proofErr w:type="spellEnd"/>
      <w:r w:rsidRPr="005A1D6F">
        <w:rPr>
          <w:w w:val="105"/>
        </w:rPr>
        <w:t xml:space="preserve"> Gathering with Alumni and Guardians of </w:t>
      </w:r>
      <w:proofErr w:type="spellStart"/>
      <w:r w:rsidRPr="005A1D6F">
        <w:rPr>
          <w:w w:val="105"/>
        </w:rPr>
        <w:t>Santri</w:t>
      </w:r>
      <w:proofErr w:type="spellEnd"/>
      <w:r w:rsidRPr="005A1D6F">
        <w:rPr>
          <w:w w:val="105"/>
        </w:rPr>
        <w:t xml:space="preserve"> of Darussalam </w:t>
      </w:r>
      <w:proofErr w:type="spellStart"/>
      <w:r w:rsidRPr="005A1D6F">
        <w:rPr>
          <w:w w:val="105"/>
        </w:rPr>
        <w:t>Blokagung</w:t>
      </w:r>
      <w:proofErr w:type="spellEnd"/>
      <w:r w:rsidRPr="005A1D6F">
        <w:rPr>
          <w:w w:val="105"/>
        </w:rPr>
        <w:t xml:space="preserve"> in </w:t>
      </w:r>
      <w:proofErr w:type="spellStart"/>
      <w:r w:rsidRPr="005A1D6F">
        <w:rPr>
          <w:w w:val="105"/>
        </w:rPr>
        <w:t>Bintan</w:t>
      </w:r>
      <w:proofErr w:type="spellEnd"/>
      <w:r w:rsidRPr="005A1D6F">
        <w:rPr>
          <w:w w:val="105"/>
        </w:rPr>
        <w:t xml:space="preserve"> Island.</w:t>
      </w:r>
    </w:p>
    <w:p w14:paraId="38C2A0EA" w14:textId="77777777" w:rsidR="005A1D6F" w:rsidRPr="005A1D6F" w:rsidRDefault="005A1D6F" w:rsidP="005A1D6F">
      <w:pPr>
        <w:pStyle w:val="BodyText"/>
        <w:spacing w:line="381" w:lineRule="auto"/>
        <w:ind w:right="126" w:firstLine="480"/>
        <w:rPr>
          <w:w w:val="105"/>
        </w:rPr>
      </w:pPr>
      <w:r w:rsidRPr="005A1D6F">
        <w:rPr>
          <w:w w:val="105"/>
        </w:rPr>
        <w:t xml:space="preserve">The documentation above captures a warm and intimate atmosphere during the Halal bi Halal gathering and grand Islamic lecture that brought together alumni and guardians of </w:t>
      </w:r>
      <w:proofErr w:type="spellStart"/>
      <w:r w:rsidRPr="005A1D6F">
        <w:rPr>
          <w:w w:val="105"/>
        </w:rPr>
        <w:t>santri</w:t>
      </w:r>
      <w:proofErr w:type="spellEnd"/>
      <w:r w:rsidRPr="005A1D6F">
        <w:rPr>
          <w:w w:val="105"/>
        </w:rPr>
        <w:t xml:space="preserve"> as far as the border regions of </w:t>
      </w:r>
      <w:proofErr w:type="spellStart"/>
      <w:r w:rsidRPr="005A1D6F">
        <w:rPr>
          <w:w w:val="105"/>
        </w:rPr>
        <w:t>Bintan</w:t>
      </w:r>
      <w:proofErr w:type="spellEnd"/>
      <w:r w:rsidRPr="005A1D6F">
        <w:rPr>
          <w:w w:val="105"/>
        </w:rPr>
        <w:t xml:space="preserve"> Island, Riau Archipelago Province. A simple stage with a religious ambiance became the focal point of the event, where kyai and alumni delivered spiritual talks, reflections, and moral messages that deeply inspired the audience. The guardians of </w:t>
      </w:r>
      <w:proofErr w:type="spellStart"/>
      <w:r w:rsidRPr="005A1D6F">
        <w:rPr>
          <w:w w:val="105"/>
        </w:rPr>
        <w:t>santri</w:t>
      </w:r>
      <w:proofErr w:type="spellEnd"/>
      <w:r w:rsidRPr="005A1D6F">
        <w:rPr>
          <w:w w:val="105"/>
        </w:rPr>
        <w:t xml:space="preserve"> were seen sitting attentively, following each session with great enthusiasm, while the alumni proudly shared their spiritual and intellectual journeys during their time at the </w:t>
      </w:r>
      <w:proofErr w:type="spellStart"/>
      <w:r w:rsidRPr="005A1D6F">
        <w:rPr>
          <w:w w:val="105"/>
        </w:rPr>
        <w:t>pesantren</w:t>
      </w:r>
      <w:proofErr w:type="spellEnd"/>
      <w:r w:rsidRPr="005A1D6F">
        <w:rPr>
          <w:w w:val="105"/>
        </w:rPr>
        <w:t xml:space="preserve">. The event was not merely a social gathering but a meaningful medium that strengthened emotional connections between the </w:t>
      </w:r>
      <w:proofErr w:type="spellStart"/>
      <w:r w:rsidRPr="005A1D6F">
        <w:rPr>
          <w:w w:val="105"/>
        </w:rPr>
        <w:t>pesantren</w:t>
      </w:r>
      <w:proofErr w:type="spellEnd"/>
      <w:r w:rsidRPr="005A1D6F">
        <w:rPr>
          <w:w w:val="105"/>
        </w:rPr>
        <w:t xml:space="preserve">, its alumni, and the guardians. The presence of hundreds of participants from diverse backgrounds demonstrated the strong appeal of the </w:t>
      </w:r>
      <w:proofErr w:type="spellStart"/>
      <w:r w:rsidRPr="005A1D6F">
        <w:rPr>
          <w:w w:val="105"/>
        </w:rPr>
        <w:t>pesantren</w:t>
      </w:r>
      <w:proofErr w:type="spellEnd"/>
      <w:r w:rsidRPr="005A1D6F">
        <w:rPr>
          <w:w w:val="105"/>
        </w:rPr>
        <w:t xml:space="preserve">, as well as how its social network </w:t>
      </w:r>
      <w:r w:rsidRPr="005A1D6F">
        <w:rPr>
          <w:w w:val="105"/>
        </w:rPr>
        <w:lastRenderedPageBreak/>
        <w:t xml:space="preserve">extended deeply into local communities. More than a routine gathering, this event functioned as an authentic form of word-of-mouth marketing, where stories, experiences, and testimonials from alumni and guardians spread organically among the wider society. This illustrates that the </w:t>
      </w:r>
      <w:proofErr w:type="spellStart"/>
      <w:r w:rsidRPr="005A1D6F">
        <w:rPr>
          <w:w w:val="105"/>
        </w:rPr>
        <w:t>pesantren’s</w:t>
      </w:r>
      <w:proofErr w:type="spellEnd"/>
      <w:r w:rsidRPr="005A1D6F">
        <w:rPr>
          <w:w w:val="105"/>
        </w:rPr>
        <w:t xml:space="preserve"> reputation is built not only through its academic programs but also through the living social networks and enduring traditions of </w:t>
      </w:r>
      <w:proofErr w:type="spellStart"/>
      <w:r w:rsidRPr="005A1D6F">
        <w:rPr>
          <w:w w:val="105"/>
        </w:rPr>
        <w:t>silaturahmi</w:t>
      </w:r>
      <w:proofErr w:type="spellEnd"/>
      <w:r w:rsidRPr="005A1D6F">
        <w:rPr>
          <w:w w:val="105"/>
        </w:rPr>
        <w:t xml:space="preserve"> (communal bonding) across the communities of </w:t>
      </w:r>
      <w:proofErr w:type="spellStart"/>
      <w:r w:rsidRPr="005A1D6F">
        <w:rPr>
          <w:w w:val="105"/>
        </w:rPr>
        <w:t>Bintan</w:t>
      </w:r>
      <w:proofErr w:type="spellEnd"/>
      <w:r w:rsidRPr="005A1D6F">
        <w:rPr>
          <w:w w:val="105"/>
        </w:rPr>
        <w:t xml:space="preserve"> Island, Riau Archipelago Province.</w:t>
      </w:r>
    </w:p>
    <w:p w14:paraId="674F5313" w14:textId="77777777" w:rsidR="005A1D6F" w:rsidRPr="005A1D6F" w:rsidRDefault="005A1D6F" w:rsidP="005A1D6F">
      <w:pPr>
        <w:pStyle w:val="BodyText"/>
        <w:spacing w:line="381" w:lineRule="auto"/>
        <w:ind w:right="126" w:firstLine="480"/>
        <w:rPr>
          <w:w w:val="105"/>
        </w:rPr>
      </w:pPr>
      <w:r w:rsidRPr="005A1D6F">
        <w:rPr>
          <w:w w:val="105"/>
        </w:rPr>
        <w:t>Strengthening Institutional Reputation through the Multiplication Effect</w:t>
      </w:r>
    </w:p>
    <w:p w14:paraId="6932F5C3" w14:textId="4FAA2B92" w:rsidR="005A1D6F" w:rsidRDefault="005A1D6F" w:rsidP="005A1D6F">
      <w:pPr>
        <w:pStyle w:val="BodyText"/>
        <w:spacing w:line="381" w:lineRule="auto"/>
        <w:ind w:right="126" w:firstLine="480"/>
        <w:rPr>
          <w:w w:val="105"/>
        </w:rPr>
      </w:pPr>
      <w:r w:rsidRPr="005A1D6F">
        <w:rPr>
          <w:w w:val="105"/>
        </w:rPr>
        <w:t xml:space="preserve">The research findings reveal that the </w:t>
      </w:r>
      <w:proofErr w:type="spellStart"/>
      <w:r w:rsidRPr="005A1D6F">
        <w:rPr>
          <w:w w:val="105"/>
        </w:rPr>
        <w:t>pesantren’s</w:t>
      </w:r>
      <w:proofErr w:type="spellEnd"/>
      <w:r w:rsidRPr="005A1D6F">
        <w:rPr>
          <w:w w:val="105"/>
        </w:rPr>
        <w:t xml:space="preserve"> institutional reputation is strengthened through a multiplication effect—the dissemination of positive information from the core circle of kinship to broader community networks (</w:t>
      </w:r>
      <w:proofErr w:type="spellStart"/>
      <w:r w:rsidRPr="005A1D6F">
        <w:rPr>
          <w:w w:val="105"/>
        </w:rPr>
        <w:t>Chuanchen</w:t>
      </w:r>
      <w:proofErr w:type="spellEnd"/>
      <w:r w:rsidRPr="005A1D6F">
        <w:rPr>
          <w:w w:val="105"/>
        </w:rPr>
        <w:t xml:space="preserve"> &amp; </w:t>
      </w:r>
      <w:proofErr w:type="spellStart"/>
      <w:r w:rsidRPr="005A1D6F">
        <w:rPr>
          <w:w w:val="105"/>
        </w:rPr>
        <w:t>Zaini</w:t>
      </w:r>
      <w:proofErr w:type="spellEnd"/>
      <w:r w:rsidRPr="005A1D6F">
        <w:rPr>
          <w:w w:val="105"/>
        </w:rPr>
        <w:t xml:space="preserve">, 2023). The key point of this finding is that the promotion of the </w:t>
      </w:r>
      <w:proofErr w:type="spellStart"/>
      <w:r w:rsidRPr="005A1D6F">
        <w:rPr>
          <w:w w:val="105"/>
        </w:rPr>
        <w:t>pesantren</w:t>
      </w:r>
      <w:proofErr w:type="spellEnd"/>
      <w:r w:rsidRPr="005A1D6F">
        <w:rPr>
          <w:w w:val="105"/>
        </w:rPr>
        <w:t xml:space="preserve"> does not stop with alumni and guardians but expands to neighbors, mosque congregations, and local community organizations. The reason behind this phenomenon lies in the strong collective culture within society, where a single positive experience becomes a shared topic of discussion and influences collective decision-making. Field evidence shows how a guardian of a </w:t>
      </w:r>
      <w:proofErr w:type="spellStart"/>
      <w:r w:rsidRPr="005A1D6F">
        <w:rPr>
          <w:w w:val="105"/>
        </w:rPr>
        <w:t>santri</w:t>
      </w:r>
      <w:proofErr w:type="spellEnd"/>
      <w:r w:rsidRPr="005A1D6F">
        <w:rPr>
          <w:w w:val="105"/>
        </w:rPr>
        <w:t xml:space="preserve"> shared their child’s experiences in a religious gathering, sparking interest among other attendees to learn more or even enroll their children or grandchildren. Alumni also often serve as references within their communities, where one story of success can inspire multiple families to choose the same </w:t>
      </w:r>
      <w:proofErr w:type="spellStart"/>
      <w:r w:rsidRPr="005A1D6F">
        <w:rPr>
          <w:w w:val="105"/>
        </w:rPr>
        <w:t>pesantren</w:t>
      </w:r>
      <w:proofErr w:type="spellEnd"/>
      <w:r w:rsidRPr="005A1D6F">
        <w:rPr>
          <w:w w:val="105"/>
        </w:rPr>
        <w:t xml:space="preserve">. In conclusion, the </w:t>
      </w:r>
      <w:proofErr w:type="spellStart"/>
      <w:r w:rsidRPr="005A1D6F">
        <w:rPr>
          <w:w w:val="105"/>
        </w:rPr>
        <w:t>pesantren’s</w:t>
      </w:r>
      <w:proofErr w:type="spellEnd"/>
      <w:r w:rsidRPr="005A1D6F">
        <w:rPr>
          <w:w w:val="105"/>
        </w:rPr>
        <w:t xml:space="preserve"> institutional reputation is not only formed through academic and religious programs but also reinforced by the multiplication effect of its social networks (</w:t>
      </w:r>
      <w:proofErr w:type="spellStart"/>
      <w:r w:rsidRPr="005A1D6F">
        <w:rPr>
          <w:w w:val="105"/>
        </w:rPr>
        <w:t>Chuanchen</w:t>
      </w:r>
      <w:proofErr w:type="spellEnd"/>
      <w:r w:rsidRPr="005A1D6F">
        <w:rPr>
          <w:w w:val="105"/>
        </w:rPr>
        <w:t xml:space="preserve"> &amp; </w:t>
      </w:r>
      <w:proofErr w:type="spellStart"/>
      <w:r w:rsidRPr="005A1D6F">
        <w:rPr>
          <w:w w:val="105"/>
        </w:rPr>
        <w:t>Zaini</w:t>
      </w:r>
      <w:proofErr w:type="spellEnd"/>
      <w:r w:rsidRPr="005A1D6F">
        <w:rPr>
          <w:w w:val="105"/>
        </w:rPr>
        <w:t xml:space="preserve">, 2023; </w:t>
      </w:r>
      <w:proofErr w:type="spellStart"/>
      <w:r w:rsidRPr="005A1D6F">
        <w:rPr>
          <w:w w:val="105"/>
        </w:rPr>
        <w:t>Alam</w:t>
      </w:r>
      <w:proofErr w:type="spellEnd"/>
      <w:r w:rsidRPr="005A1D6F">
        <w:rPr>
          <w:w w:val="105"/>
        </w:rPr>
        <w:t xml:space="preserve"> &amp; Iqbal, 2024; </w:t>
      </w:r>
      <w:proofErr w:type="spellStart"/>
      <w:r w:rsidRPr="005A1D6F">
        <w:rPr>
          <w:w w:val="105"/>
        </w:rPr>
        <w:t>Jatmiko</w:t>
      </w:r>
      <w:proofErr w:type="spellEnd"/>
      <w:r w:rsidRPr="005A1D6F">
        <w:rPr>
          <w:w w:val="105"/>
        </w:rPr>
        <w:t xml:space="preserve"> et al., n.d.). This effect demonstrates that kinship- and community-based word-of-mouth </w:t>
      </w:r>
      <w:r w:rsidRPr="005A1D6F">
        <w:rPr>
          <w:w w:val="105"/>
        </w:rPr>
        <w:lastRenderedPageBreak/>
        <w:t xml:space="preserve">marketing can sustainably expand the </w:t>
      </w:r>
      <w:proofErr w:type="spellStart"/>
      <w:r w:rsidRPr="005A1D6F">
        <w:rPr>
          <w:w w:val="105"/>
        </w:rPr>
        <w:t>pesantren’s</w:t>
      </w:r>
      <w:proofErr w:type="spellEnd"/>
      <w:r w:rsidRPr="005A1D6F">
        <w:rPr>
          <w:w w:val="105"/>
        </w:rPr>
        <w:t xml:space="preserve"> appeal without significant financial cost, while also affirming it as a trusted and credible educational institution.</w:t>
      </w:r>
    </w:p>
    <w:p w14:paraId="4E56620B" w14:textId="62FC3050" w:rsidR="005A1D6F" w:rsidRDefault="005A1D6F" w:rsidP="005A1D6F">
      <w:pPr>
        <w:pStyle w:val="BodyText"/>
        <w:spacing w:line="381" w:lineRule="auto"/>
        <w:ind w:right="126" w:firstLine="480"/>
        <w:rPr>
          <w:w w:val="105"/>
        </w:rPr>
      </w:pPr>
    </w:p>
    <w:p w14:paraId="7FD6519D" w14:textId="707CE470" w:rsidR="005A1D6F" w:rsidRDefault="005A1D6F" w:rsidP="005A1D6F">
      <w:pPr>
        <w:pStyle w:val="BodyText"/>
        <w:spacing w:line="381" w:lineRule="auto"/>
        <w:ind w:right="126" w:firstLine="480"/>
        <w:rPr>
          <w:w w:val="105"/>
        </w:rPr>
      </w:pPr>
      <w:r w:rsidRPr="00560CFA">
        <w:rPr>
          <w:rFonts w:asciiTheme="majorBidi" w:hAnsiTheme="majorBidi" w:cstheme="majorBidi"/>
          <w:noProof/>
        </w:rPr>
        <w:drawing>
          <wp:anchor distT="0" distB="0" distL="114300" distR="114300" simplePos="0" relativeHeight="251659264" behindDoc="0" locked="0" layoutInCell="1" allowOverlap="1" wp14:anchorId="6439EF77" wp14:editId="32CD1B32">
            <wp:simplePos x="0" y="0"/>
            <wp:positionH relativeFrom="margin">
              <wp:posOffset>1657350</wp:posOffset>
            </wp:positionH>
            <wp:positionV relativeFrom="paragraph">
              <wp:posOffset>140335</wp:posOffset>
            </wp:positionV>
            <wp:extent cx="2146300" cy="1743075"/>
            <wp:effectExtent l="0" t="0" r="635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jlis taklim.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6300" cy="1743075"/>
                    </a:xfrm>
                    <a:prstGeom prst="rect">
                      <a:avLst/>
                    </a:prstGeom>
                  </pic:spPr>
                </pic:pic>
              </a:graphicData>
            </a:graphic>
            <wp14:sizeRelH relativeFrom="page">
              <wp14:pctWidth>0</wp14:pctWidth>
            </wp14:sizeRelH>
            <wp14:sizeRelV relativeFrom="page">
              <wp14:pctHeight>0</wp14:pctHeight>
            </wp14:sizeRelV>
          </wp:anchor>
        </w:drawing>
      </w:r>
    </w:p>
    <w:p w14:paraId="630B2F53" w14:textId="77777777" w:rsidR="005A1D6F" w:rsidRPr="005A1D6F" w:rsidRDefault="005A1D6F" w:rsidP="005A1D6F">
      <w:pPr>
        <w:pStyle w:val="BodyText"/>
        <w:spacing w:line="381" w:lineRule="auto"/>
        <w:ind w:right="126" w:firstLine="480"/>
        <w:rPr>
          <w:w w:val="105"/>
        </w:rPr>
      </w:pPr>
      <w:r w:rsidRPr="005A1D6F">
        <w:rPr>
          <w:w w:val="105"/>
        </w:rPr>
        <w:t>Figure 2: Alumni Religious Gathering with Women’s Islamic Study Group (</w:t>
      </w:r>
      <w:proofErr w:type="spellStart"/>
      <w:r w:rsidRPr="005A1D6F">
        <w:rPr>
          <w:w w:val="105"/>
        </w:rPr>
        <w:t>Majelis</w:t>
      </w:r>
      <w:proofErr w:type="spellEnd"/>
      <w:r w:rsidRPr="005A1D6F">
        <w:rPr>
          <w:w w:val="105"/>
        </w:rPr>
        <w:t xml:space="preserve"> </w:t>
      </w:r>
      <w:proofErr w:type="spellStart"/>
      <w:r w:rsidRPr="005A1D6F">
        <w:rPr>
          <w:w w:val="105"/>
        </w:rPr>
        <w:t>Taklim</w:t>
      </w:r>
      <w:proofErr w:type="spellEnd"/>
      <w:r w:rsidRPr="005A1D6F">
        <w:rPr>
          <w:w w:val="105"/>
        </w:rPr>
        <w:t>)</w:t>
      </w:r>
    </w:p>
    <w:p w14:paraId="2B73AA1B" w14:textId="0E2E28D3" w:rsidR="0080518A" w:rsidRDefault="005A1D6F" w:rsidP="005A1D6F">
      <w:pPr>
        <w:pStyle w:val="BodyText"/>
        <w:spacing w:line="381" w:lineRule="auto"/>
        <w:ind w:right="126" w:firstLine="480"/>
        <w:rPr>
          <w:w w:val="105"/>
        </w:rPr>
      </w:pPr>
      <w:r w:rsidRPr="005A1D6F">
        <w:rPr>
          <w:w w:val="105"/>
        </w:rPr>
        <w:t xml:space="preserve">This documentation captures a meaningful moment from a women’s </w:t>
      </w:r>
      <w:proofErr w:type="spellStart"/>
      <w:r w:rsidRPr="005A1D6F">
        <w:rPr>
          <w:w w:val="105"/>
        </w:rPr>
        <w:t>majelis</w:t>
      </w:r>
      <w:proofErr w:type="spellEnd"/>
      <w:r w:rsidRPr="005A1D6F">
        <w:rPr>
          <w:w w:val="105"/>
        </w:rPr>
        <w:t xml:space="preserve"> </w:t>
      </w:r>
      <w:proofErr w:type="spellStart"/>
      <w:r w:rsidRPr="005A1D6F">
        <w:rPr>
          <w:w w:val="105"/>
        </w:rPr>
        <w:t>taklim</w:t>
      </w:r>
      <w:proofErr w:type="spellEnd"/>
      <w:r w:rsidRPr="005A1D6F">
        <w:rPr>
          <w:w w:val="105"/>
        </w:rPr>
        <w:t xml:space="preserve"> (religious study group) meeting held in a modest yet spiritually rich prayer hall. Seated in a circle on patterned carpets, the women listened attentively to discussions about the values of </w:t>
      </w:r>
      <w:proofErr w:type="spellStart"/>
      <w:r w:rsidRPr="005A1D6F">
        <w:rPr>
          <w:w w:val="105"/>
        </w:rPr>
        <w:t>pesantren</w:t>
      </w:r>
      <w:proofErr w:type="spellEnd"/>
      <w:r w:rsidRPr="005A1D6F">
        <w:rPr>
          <w:w w:val="105"/>
        </w:rPr>
        <w:t xml:space="preserve"> education, which not only foster intellectual intelligence but also nurture spiritual depth and moral character. More than a religious forum, this </w:t>
      </w:r>
      <w:proofErr w:type="spellStart"/>
      <w:r w:rsidRPr="005A1D6F">
        <w:rPr>
          <w:w w:val="105"/>
        </w:rPr>
        <w:t>majelis</w:t>
      </w:r>
      <w:proofErr w:type="spellEnd"/>
      <w:r w:rsidRPr="005A1D6F">
        <w:rPr>
          <w:w w:val="105"/>
        </w:rPr>
        <w:t xml:space="preserve"> served as a social space where the personal experiences of guardians and the success stories of alumni flowed naturally. These narratives nurtured renewed trust within the community, allowing positive stories about the </w:t>
      </w:r>
      <w:proofErr w:type="spellStart"/>
      <w:r w:rsidRPr="005A1D6F">
        <w:rPr>
          <w:w w:val="105"/>
        </w:rPr>
        <w:t>pesantren</w:t>
      </w:r>
      <w:proofErr w:type="spellEnd"/>
      <w:r w:rsidRPr="005A1D6F">
        <w:rPr>
          <w:w w:val="105"/>
        </w:rPr>
        <w:t xml:space="preserve"> to spread effortlessly through kinship ties, social gatherings, and daily neighborhood interactions. This represents the multiplication effect—where a single testimony echoes into collective influence, strengthening the </w:t>
      </w:r>
      <w:proofErr w:type="spellStart"/>
      <w:r w:rsidRPr="005A1D6F">
        <w:rPr>
          <w:w w:val="105"/>
        </w:rPr>
        <w:t>pesantren’s</w:t>
      </w:r>
      <w:proofErr w:type="spellEnd"/>
      <w:r w:rsidRPr="005A1D6F">
        <w:rPr>
          <w:w w:val="105"/>
        </w:rPr>
        <w:t xml:space="preserve"> reputation far beyond formal promotional media (</w:t>
      </w:r>
      <w:proofErr w:type="spellStart"/>
      <w:r w:rsidRPr="005A1D6F">
        <w:rPr>
          <w:w w:val="105"/>
        </w:rPr>
        <w:t>Masuwd</w:t>
      </w:r>
      <w:proofErr w:type="spellEnd"/>
      <w:r w:rsidRPr="005A1D6F">
        <w:rPr>
          <w:w w:val="105"/>
        </w:rPr>
        <w:t xml:space="preserve"> et al., 2025; </w:t>
      </w:r>
      <w:proofErr w:type="spellStart"/>
      <w:r w:rsidRPr="005A1D6F">
        <w:rPr>
          <w:w w:val="105"/>
        </w:rPr>
        <w:t>Sanafiri</w:t>
      </w:r>
      <w:proofErr w:type="spellEnd"/>
      <w:r w:rsidRPr="005A1D6F">
        <w:rPr>
          <w:w w:val="105"/>
        </w:rPr>
        <w:t xml:space="preserve">, 2024). The documentation highlights that </w:t>
      </w:r>
      <w:proofErr w:type="spellStart"/>
      <w:r w:rsidRPr="005A1D6F">
        <w:rPr>
          <w:w w:val="105"/>
        </w:rPr>
        <w:t>majelis</w:t>
      </w:r>
      <w:proofErr w:type="spellEnd"/>
      <w:r w:rsidRPr="005A1D6F">
        <w:rPr>
          <w:w w:val="105"/>
        </w:rPr>
        <w:t xml:space="preserve"> </w:t>
      </w:r>
      <w:proofErr w:type="spellStart"/>
      <w:r w:rsidRPr="005A1D6F">
        <w:rPr>
          <w:w w:val="105"/>
        </w:rPr>
        <w:t>taklim</w:t>
      </w:r>
      <w:proofErr w:type="spellEnd"/>
      <w:r w:rsidRPr="005A1D6F">
        <w:rPr>
          <w:w w:val="105"/>
        </w:rPr>
        <w:t xml:space="preserve"> networks play a </w:t>
      </w:r>
      <w:r w:rsidRPr="005A1D6F">
        <w:rPr>
          <w:w w:val="105"/>
        </w:rPr>
        <w:lastRenderedPageBreak/>
        <w:t xml:space="preserve">strategic role as agents of word-of-mouth marketing, relying on trust, emotional closeness, and shared identity to reinforce the </w:t>
      </w:r>
      <w:proofErr w:type="spellStart"/>
      <w:r w:rsidRPr="005A1D6F">
        <w:rPr>
          <w:w w:val="105"/>
        </w:rPr>
        <w:t>pesantren’s</w:t>
      </w:r>
      <w:proofErr w:type="spellEnd"/>
      <w:r w:rsidRPr="005A1D6F">
        <w:rPr>
          <w:w w:val="105"/>
        </w:rPr>
        <w:t xml:space="preserve"> standing in the hearts of the community</w:t>
      </w:r>
      <w:r w:rsidR="0080518A">
        <w:rPr>
          <w:w w:val="105"/>
        </w:rPr>
        <w:t>.</w:t>
      </w:r>
    </w:p>
    <w:p w14:paraId="67AC8490" w14:textId="77777777" w:rsidR="00893144" w:rsidRDefault="00893144">
      <w:pPr>
        <w:spacing w:line="381" w:lineRule="auto"/>
      </w:pPr>
    </w:p>
    <w:p w14:paraId="70022EDE" w14:textId="2B1BF589" w:rsidR="0080518A" w:rsidRPr="0080518A" w:rsidRDefault="0080518A" w:rsidP="0080518A">
      <w:pPr>
        <w:pStyle w:val="Heading1"/>
        <w:numPr>
          <w:ilvl w:val="0"/>
          <w:numId w:val="1"/>
        </w:numPr>
        <w:tabs>
          <w:tab w:val="left" w:pos="949"/>
        </w:tabs>
        <w:jc w:val="left"/>
        <w:rPr>
          <w:lang w:val="id-ID"/>
        </w:rPr>
      </w:pPr>
      <w:r w:rsidRPr="0080518A">
        <w:rPr>
          <w:rFonts w:asciiTheme="majorBidi" w:hAnsiTheme="majorBidi" w:cstheme="majorBidi"/>
        </w:rPr>
        <w:t>Conclusion</w:t>
      </w:r>
    </w:p>
    <w:p w14:paraId="6AA74888" w14:textId="2E96795A" w:rsidR="0080518A" w:rsidRDefault="0080518A" w:rsidP="0080518A">
      <w:pPr>
        <w:pStyle w:val="Heading1"/>
        <w:tabs>
          <w:tab w:val="left" w:pos="949"/>
        </w:tabs>
        <w:ind w:left="949"/>
        <w:jc w:val="left"/>
        <w:rPr>
          <w:rFonts w:asciiTheme="majorBidi" w:hAnsiTheme="majorBidi" w:cstheme="majorBidi"/>
        </w:rPr>
      </w:pPr>
    </w:p>
    <w:p w14:paraId="5DBA3368" w14:textId="40EC6F3E" w:rsidR="0080518A" w:rsidRPr="00FB1745" w:rsidRDefault="00EC1991" w:rsidP="00FB1745">
      <w:pPr>
        <w:pStyle w:val="BodyText"/>
        <w:spacing w:line="381" w:lineRule="auto"/>
        <w:ind w:right="126" w:firstLine="480"/>
        <w:rPr>
          <w:w w:val="105"/>
        </w:rPr>
      </w:pPr>
      <w:r w:rsidRPr="00EC1991">
        <w:rPr>
          <w:w w:val="105"/>
        </w:rPr>
        <w:t xml:space="preserve">This research demonstrates that the kinship system and emotional connectedness embedded in the </w:t>
      </w:r>
      <w:proofErr w:type="spellStart"/>
      <w:r w:rsidRPr="00EC1991">
        <w:rPr>
          <w:w w:val="105"/>
        </w:rPr>
        <w:t>pesantren</w:t>
      </w:r>
      <w:proofErr w:type="spellEnd"/>
      <w:r w:rsidRPr="00EC1991">
        <w:rPr>
          <w:w w:val="105"/>
        </w:rPr>
        <w:t xml:space="preserve"> tradition function as strategic forms of social capital in building the reputation of the </w:t>
      </w:r>
      <w:proofErr w:type="spellStart"/>
      <w:r w:rsidRPr="00EC1991">
        <w:rPr>
          <w:w w:val="105"/>
        </w:rPr>
        <w:t>pesantren</w:t>
      </w:r>
      <w:proofErr w:type="spellEnd"/>
      <w:r w:rsidRPr="00EC1991">
        <w:rPr>
          <w:w w:val="105"/>
        </w:rPr>
        <w:t xml:space="preserve">-based campus through the mechanism of word-of-mouth </w:t>
      </w:r>
      <w:proofErr w:type="spellStart"/>
      <w:proofErr w:type="gramStart"/>
      <w:r w:rsidRPr="00EC1991">
        <w:rPr>
          <w:w w:val="105"/>
        </w:rPr>
        <w:t>marketing.First</w:t>
      </w:r>
      <w:proofErr w:type="spellEnd"/>
      <w:proofErr w:type="gramEnd"/>
      <w:r w:rsidRPr="00EC1991">
        <w:rPr>
          <w:w w:val="105"/>
        </w:rPr>
        <w:t xml:space="preserve">, alumni serve as social ambassadors who convey authentic testimonials, making their recommendations more trusted than formal promotional efforts. Second, the emotional bond between alumni, </w:t>
      </w:r>
      <w:proofErr w:type="spellStart"/>
      <w:r w:rsidRPr="00EC1991">
        <w:rPr>
          <w:w w:val="105"/>
        </w:rPr>
        <w:t>santri</w:t>
      </w:r>
      <w:proofErr w:type="spellEnd"/>
      <w:r w:rsidRPr="00EC1991">
        <w:rPr>
          <w:w w:val="105"/>
        </w:rPr>
        <w:t xml:space="preserve">, and guardians of </w:t>
      </w:r>
      <w:proofErr w:type="spellStart"/>
      <w:r w:rsidRPr="00EC1991">
        <w:rPr>
          <w:w w:val="105"/>
        </w:rPr>
        <w:t>santri</w:t>
      </w:r>
      <w:proofErr w:type="spellEnd"/>
      <w:r w:rsidRPr="00EC1991">
        <w:rPr>
          <w:w w:val="105"/>
        </w:rPr>
        <w:t xml:space="preserve"> strengthens the sense of belonging, fosters loyalty, and encourages the spread of positive narratives about the </w:t>
      </w:r>
      <w:proofErr w:type="spellStart"/>
      <w:r w:rsidRPr="00EC1991">
        <w:rPr>
          <w:w w:val="105"/>
        </w:rPr>
        <w:t>pesantren</w:t>
      </w:r>
      <w:proofErr w:type="spellEnd"/>
      <w:r w:rsidRPr="00EC1991">
        <w:rPr>
          <w:w w:val="105"/>
        </w:rPr>
        <w:t xml:space="preserve">. Third, the institutional reputation of the </w:t>
      </w:r>
      <w:proofErr w:type="spellStart"/>
      <w:r w:rsidRPr="00EC1991">
        <w:rPr>
          <w:w w:val="105"/>
        </w:rPr>
        <w:t>pesantren</w:t>
      </w:r>
      <w:proofErr w:type="spellEnd"/>
      <w:r w:rsidRPr="00EC1991">
        <w:rPr>
          <w:w w:val="105"/>
        </w:rPr>
        <w:t xml:space="preserve"> is shown to strengthen through a multiplication effect, where positive information extends beyond the circles of alumni and guardians to reach broader social networks—such as neighbors, mosque congregations, and </w:t>
      </w:r>
      <w:proofErr w:type="spellStart"/>
      <w:r w:rsidRPr="00EC1991">
        <w:rPr>
          <w:w w:val="105"/>
        </w:rPr>
        <w:t>majelis</w:t>
      </w:r>
      <w:proofErr w:type="spellEnd"/>
      <w:r w:rsidRPr="00EC1991">
        <w:rPr>
          <w:w w:val="105"/>
        </w:rPr>
        <w:t xml:space="preserve"> </w:t>
      </w:r>
      <w:proofErr w:type="spellStart"/>
      <w:r w:rsidRPr="00EC1991">
        <w:rPr>
          <w:w w:val="105"/>
        </w:rPr>
        <w:t>taklim</w:t>
      </w:r>
      <w:proofErr w:type="spellEnd"/>
      <w:r w:rsidRPr="00EC1991">
        <w:rPr>
          <w:w w:val="105"/>
        </w:rPr>
        <w:t xml:space="preserve"> </w:t>
      </w:r>
      <w:proofErr w:type="spellStart"/>
      <w:r w:rsidRPr="00EC1991">
        <w:rPr>
          <w:w w:val="105"/>
        </w:rPr>
        <w:t>communities.Thus</w:t>
      </w:r>
      <w:proofErr w:type="spellEnd"/>
      <w:r w:rsidRPr="00EC1991">
        <w:rPr>
          <w:w w:val="105"/>
        </w:rPr>
        <w:t xml:space="preserve">, it can be concluded that the promotion of the </w:t>
      </w:r>
      <w:proofErr w:type="spellStart"/>
      <w:r w:rsidRPr="00EC1991">
        <w:rPr>
          <w:w w:val="105"/>
        </w:rPr>
        <w:t>pesantren</w:t>
      </w:r>
      <w:proofErr w:type="spellEnd"/>
      <w:r w:rsidRPr="00EC1991">
        <w:rPr>
          <w:w w:val="105"/>
        </w:rPr>
        <w:t xml:space="preserve"> does not rely on formal marketing strategies but is grounded in social capital based on kinship, trust, and the enduring tradition of </w:t>
      </w:r>
      <w:proofErr w:type="spellStart"/>
      <w:r w:rsidRPr="00EC1991">
        <w:rPr>
          <w:w w:val="105"/>
        </w:rPr>
        <w:t>silaturahmi</w:t>
      </w:r>
      <w:proofErr w:type="spellEnd"/>
      <w:r w:rsidRPr="00EC1991">
        <w:rPr>
          <w:w w:val="105"/>
        </w:rPr>
        <w:t xml:space="preserve"> deeply rooted in community culture. This mechanism is not only cost-effective and sustainable but also more powerful in building the </w:t>
      </w:r>
      <w:proofErr w:type="spellStart"/>
      <w:r w:rsidRPr="00EC1991">
        <w:rPr>
          <w:w w:val="105"/>
        </w:rPr>
        <w:t>pesantren’s</w:t>
      </w:r>
      <w:proofErr w:type="spellEnd"/>
      <w:r w:rsidRPr="00EC1991">
        <w:rPr>
          <w:w w:val="105"/>
        </w:rPr>
        <w:t xml:space="preserve"> credibility in the public eye. Therefore, </w:t>
      </w:r>
      <w:proofErr w:type="spellStart"/>
      <w:r w:rsidRPr="00EC1991">
        <w:rPr>
          <w:w w:val="105"/>
        </w:rPr>
        <w:t>pesantren</w:t>
      </w:r>
      <w:proofErr w:type="spellEnd"/>
      <w:r w:rsidRPr="00EC1991">
        <w:rPr>
          <w:w w:val="105"/>
        </w:rPr>
        <w:t xml:space="preserve"> institutions must continue to nurture their relationships with alumni, guardians of </w:t>
      </w:r>
      <w:proofErr w:type="spellStart"/>
      <w:r w:rsidRPr="00EC1991">
        <w:rPr>
          <w:w w:val="105"/>
        </w:rPr>
        <w:t>santri</w:t>
      </w:r>
      <w:proofErr w:type="spellEnd"/>
      <w:r w:rsidRPr="00EC1991">
        <w:rPr>
          <w:w w:val="105"/>
        </w:rPr>
        <w:t>, and local communities to further strengthen institutional reputation and competitiveness</w:t>
      </w:r>
      <w:r w:rsidR="00FB1745" w:rsidRPr="00FB1745">
        <w:rPr>
          <w:w w:val="105"/>
        </w:rPr>
        <w:t>.</w:t>
      </w:r>
    </w:p>
    <w:p w14:paraId="4A83CFA5" w14:textId="09BBF295" w:rsidR="0080518A" w:rsidRDefault="0080518A" w:rsidP="0080518A">
      <w:pPr>
        <w:pStyle w:val="Heading1"/>
        <w:tabs>
          <w:tab w:val="left" w:pos="949"/>
        </w:tabs>
        <w:ind w:left="949"/>
        <w:jc w:val="left"/>
        <w:rPr>
          <w:lang w:val="id-ID"/>
        </w:rPr>
      </w:pPr>
    </w:p>
    <w:p w14:paraId="0A55F654" w14:textId="77777777" w:rsidR="00EC1991" w:rsidRPr="0080518A" w:rsidRDefault="00EC1991" w:rsidP="0080518A">
      <w:pPr>
        <w:pStyle w:val="Heading1"/>
        <w:tabs>
          <w:tab w:val="left" w:pos="949"/>
        </w:tabs>
        <w:ind w:left="949"/>
        <w:jc w:val="left"/>
        <w:rPr>
          <w:lang w:val="id-ID"/>
        </w:rPr>
      </w:pPr>
    </w:p>
    <w:p w14:paraId="45409C02" w14:textId="1EFB2DD8" w:rsidR="00944B7D" w:rsidRPr="00944B7D" w:rsidRDefault="00944B7D" w:rsidP="00944B7D">
      <w:pPr>
        <w:pStyle w:val="Heading1"/>
        <w:numPr>
          <w:ilvl w:val="0"/>
          <w:numId w:val="1"/>
        </w:numPr>
        <w:tabs>
          <w:tab w:val="left" w:pos="949"/>
        </w:tabs>
        <w:jc w:val="left"/>
        <w:rPr>
          <w:lang w:val="id-ID"/>
        </w:rPr>
      </w:pPr>
      <w:r w:rsidRPr="00944B7D">
        <w:lastRenderedPageBreak/>
        <w:t>Bibliography</w:t>
      </w:r>
    </w:p>
    <w:p w14:paraId="4AB8C7EC" w14:textId="77777777" w:rsidR="00BD6436" w:rsidRDefault="00BD6436" w:rsidP="00BD6436">
      <w:pPr>
        <w:pStyle w:val="BodyText"/>
        <w:ind w:left="1068" w:right="121" w:hanging="481"/>
        <w:rPr>
          <w:rFonts w:ascii="Times New Roman" w:hAnsi="Times New Roman"/>
        </w:rPr>
      </w:pPr>
    </w:p>
    <w:p w14:paraId="4A6B705D" w14:textId="77777777" w:rsidR="00EC1991" w:rsidRPr="00EC1991" w:rsidRDefault="00EC1991" w:rsidP="00EC1991">
      <w:pPr>
        <w:pStyle w:val="BodyText"/>
        <w:ind w:left="1068" w:right="121" w:hanging="481"/>
        <w:rPr>
          <w:rFonts w:ascii="Times New Roman" w:hAnsi="Times New Roman"/>
        </w:rPr>
      </w:pPr>
      <w:proofErr w:type="spellStart"/>
      <w:r w:rsidRPr="00EC1991">
        <w:rPr>
          <w:rFonts w:ascii="Times New Roman" w:hAnsi="Times New Roman"/>
        </w:rPr>
        <w:t>Alam</w:t>
      </w:r>
      <w:proofErr w:type="spellEnd"/>
      <w:r w:rsidRPr="00EC1991">
        <w:rPr>
          <w:rFonts w:ascii="Times New Roman" w:hAnsi="Times New Roman"/>
        </w:rPr>
        <w:t xml:space="preserve">, L., &amp; Iqbal, M. (2024). Transforming religious learning: Empowering faith through virtual congregation in Indonesia. HUNAFA </w:t>
      </w:r>
      <w:proofErr w:type="spellStart"/>
      <w:r w:rsidRPr="00EC1991">
        <w:rPr>
          <w:rFonts w:ascii="Times New Roman" w:hAnsi="Times New Roman"/>
        </w:rPr>
        <w:t>Jurnal</w:t>
      </w:r>
      <w:proofErr w:type="spellEnd"/>
      <w:r w:rsidRPr="00EC1991">
        <w:rPr>
          <w:rFonts w:ascii="Times New Roman" w:hAnsi="Times New Roman"/>
        </w:rPr>
        <w:t xml:space="preserve"> Studia </w:t>
      </w:r>
      <w:proofErr w:type="spellStart"/>
      <w:r w:rsidRPr="00EC1991">
        <w:rPr>
          <w:rFonts w:ascii="Times New Roman" w:hAnsi="Times New Roman"/>
        </w:rPr>
        <w:t>Islamika</w:t>
      </w:r>
      <w:proofErr w:type="spellEnd"/>
      <w:r w:rsidRPr="00EC1991">
        <w:rPr>
          <w:rFonts w:ascii="Times New Roman" w:hAnsi="Times New Roman"/>
        </w:rPr>
        <w:t>, 21(1), 1–24.</w:t>
      </w:r>
    </w:p>
    <w:p w14:paraId="16C275CE" w14:textId="77777777" w:rsidR="00EC1991" w:rsidRPr="00EC1991" w:rsidRDefault="00EC1991" w:rsidP="00EC1991">
      <w:pPr>
        <w:pStyle w:val="BodyText"/>
        <w:ind w:left="1068" w:right="121" w:hanging="481"/>
        <w:rPr>
          <w:rFonts w:ascii="Times New Roman" w:hAnsi="Times New Roman"/>
        </w:rPr>
      </w:pPr>
      <w:r w:rsidRPr="00EC1991">
        <w:rPr>
          <w:rFonts w:ascii="Times New Roman" w:hAnsi="Times New Roman"/>
        </w:rPr>
        <w:t xml:space="preserve">Cao, Y.-F., </w:t>
      </w:r>
      <w:proofErr w:type="spellStart"/>
      <w:r w:rsidRPr="00EC1991">
        <w:rPr>
          <w:rFonts w:ascii="Times New Roman" w:hAnsi="Times New Roman"/>
        </w:rPr>
        <w:t>Hadi</w:t>
      </w:r>
      <w:proofErr w:type="spellEnd"/>
      <w:r w:rsidRPr="00EC1991">
        <w:rPr>
          <w:rFonts w:ascii="Times New Roman" w:hAnsi="Times New Roman"/>
        </w:rPr>
        <w:t xml:space="preserve"> </w:t>
      </w:r>
      <w:proofErr w:type="spellStart"/>
      <w:r w:rsidRPr="00EC1991">
        <w:rPr>
          <w:rFonts w:ascii="Times New Roman" w:hAnsi="Times New Roman"/>
        </w:rPr>
        <w:t>Mogavi</w:t>
      </w:r>
      <w:proofErr w:type="spellEnd"/>
      <w:r w:rsidRPr="00EC1991">
        <w:rPr>
          <w:rFonts w:ascii="Times New Roman" w:hAnsi="Times New Roman"/>
        </w:rPr>
        <w:t xml:space="preserve">, R., Xia, M., Lo, L. Y.-H., Zhang, X.-Q., Lou, M.-J., </w:t>
      </w:r>
      <w:proofErr w:type="spellStart"/>
      <w:r w:rsidRPr="00EC1991">
        <w:rPr>
          <w:rFonts w:ascii="Times New Roman" w:hAnsi="Times New Roman"/>
        </w:rPr>
        <w:t>Nacke</w:t>
      </w:r>
      <w:proofErr w:type="spellEnd"/>
      <w:r w:rsidRPr="00EC1991">
        <w:rPr>
          <w:rFonts w:ascii="Times New Roman" w:hAnsi="Times New Roman"/>
        </w:rPr>
        <w:t>, L. E., Wang, Y., &amp; Qu, H. (2025). The Jade Gateway to Trust: Exploring how socio-cultural perspectives shape trust within Chinese NFT communities. Proceedings of the ACM on Human-Computer Interaction, 9(2), 1–39.</w:t>
      </w:r>
    </w:p>
    <w:p w14:paraId="3D2E2765" w14:textId="77777777" w:rsidR="00EC1991" w:rsidRPr="00EC1991" w:rsidRDefault="00EC1991" w:rsidP="00EC1991">
      <w:pPr>
        <w:pStyle w:val="BodyText"/>
        <w:ind w:left="1068" w:right="121" w:hanging="481"/>
        <w:rPr>
          <w:rFonts w:ascii="Times New Roman" w:hAnsi="Times New Roman"/>
        </w:rPr>
      </w:pPr>
      <w:proofErr w:type="spellStart"/>
      <w:r w:rsidRPr="00EC1991">
        <w:rPr>
          <w:rFonts w:ascii="Times New Roman" w:hAnsi="Times New Roman"/>
        </w:rPr>
        <w:t>Chuanchen</w:t>
      </w:r>
      <w:proofErr w:type="spellEnd"/>
      <w:r w:rsidRPr="00EC1991">
        <w:rPr>
          <w:rFonts w:ascii="Times New Roman" w:hAnsi="Times New Roman"/>
        </w:rPr>
        <w:t xml:space="preserve">, C., &amp; </w:t>
      </w:r>
      <w:proofErr w:type="spellStart"/>
      <w:r w:rsidRPr="00EC1991">
        <w:rPr>
          <w:rFonts w:ascii="Times New Roman" w:hAnsi="Times New Roman"/>
        </w:rPr>
        <w:t>Zaini</w:t>
      </w:r>
      <w:proofErr w:type="spellEnd"/>
      <w:r w:rsidRPr="00EC1991">
        <w:rPr>
          <w:rFonts w:ascii="Times New Roman" w:hAnsi="Times New Roman"/>
        </w:rPr>
        <w:t xml:space="preserve">, A. W. (2023). Cultivating Cultural Synergy: Unifying Boarding Schools, Local Wisdom, and Authentic Islamic Values for the Enhancement of Islamic Identity. </w:t>
      </w:r>
      <w:proofErr w:type="spellStart"/>
      <w:r w:rsidRPr="00EC1991">
        <w:rPr>
          <w:rFonts w:ascii="Times New Roman" w:hAnsi="Times New Roman"/>
        </w:rPr>
        <w:t>Managere</w:t>
      </w:r>
      <w:proofErr w:type="spellEnd"/>
      <w:r w:rsidRPr="00EC1991">
        <w:rPr>
          <w:rFonts w:ascii="Times New Roman" w:hAnsi="Times New Roman"/>
        </w:rPr>
        <w:t>: Indonesian Journal of Educational Management, 5(2), 187–197.</w:t>
      </w:r>
    </w:p>
    <w:p w14:paraId="2EAA1314" w14:textId="77777777" w:rsidR="00EC1991" w:rsidRPr="00EC1991" w:rsidRDefault="00EC1991" w:rsidP="00EC1991">
      <w:pPr>
        <w:pStyle w:val="BodyText"/>
        <w:ind w:left="1068" w:right="121" w:hanging="481"/>
        <w:rPr>
          <w:rFonts w:ascii="Times New Roman" w:hAnsi="Times New Roman"/>
        </w:rPr>
      </w:pPr>
      <w:proofErr w:type="spellStart"/>
      <w:r w:rsidRPr="00EC1991">
        <w:rPr>
          <w:rFonts w:ascii="Times New Roman" w:hAnsi="Times New Roman"/>
        </w:rPr>
        <w:t>Faizin</w:t>
      </w:r>
      <w:proofErr w:type="spellEnd"/>
      <w:r w:rsidRPr="00EC1991">
        <w:rPr>
          <w:rFonts w:ascii="Times New Roman" w:hAnsi="Times New Roman"/>
        </w:rPr>
        <w:t xml:space="preserve">, A., </w:t>
      </w:r>
      <w:proofErr w:type="spellStart"/>
      <w:r w:rsidRPr="00EC1991">
        <w:rPr>
          <w:rFonts w:ascii="Times New Roman" w:hAnsi="Times New Roman"/>
        </w:rPr>
        <w:t>Riyanto</w:t>
      </w:r>
      <w:proofErr w:type="spellEnd"/>
      <w:r w:rsidRPr="00EC1991">
        <w:rPr>
          <w:rFonts w:ascii="Times New Roman" w:hAnsi="Times New Roman"/>
        </w:rPr>
        <w:t xml:space="preserve">, Y., &amp; </w:t>
      </w:r>
      <w:proofErr w:type="spellStart"/>
      <w:r w:rsidRPr="00EC1991">
        <w:rPr>
          <w:rFonts w:ascii="Times New Roman" w:hAnsi="Times New Roman"/>
        </w:rPr>
        <w:t>Roesminingsih</w:t>
      </w:r>
      <w:proofErr w:type="spellEnd"/>
      <w:r w:rsidRPr="00EC1991">
        <w:rPr>
          <w:rFonts w:ascii="Times New Roman" w:hAnsi="Times New Roman"/>
        </w:rPr>
        <w:t xml:space="preserve">, M. V. (2024). Optimizing </w:t>
      </w:r>
      <w:proofErr w:type="spellStart"/>
      <w:r w:rsidRPr="00EC1991">
        <w:rPr>
          <w:rFonts w:ascii="Times New Roman" w:hAnsi="Times New Roman"/>
        </w:rPr>
        <w:t>islamic</w:t>
      </w:r>
      <w:proofErr w:type="spellEnd"/>
      <w:r w:rsidRPr="00EC1991">
        <w:rPr>
          <w:rFonts w:ascii="Times New Roman" w:hAnsi="Times New Roman"/>
        </w:rPr>
        <w:t xml:space="preserve"> boarding school-based branding to increase the reputation of </w:t>
      </w:r>
      <w:proofErr w:type="spellStart"/>
      <w:r w:rsidRPr="00EC1991">
        <w:rPr>
          <w:rFonts w:ascii="Times New Roman" w:hAnsi="Times New Roman"/>
        </w:rPr>
        <w:t>islamic</w:t>
      </w:r>
      <w:proofErr w:type="spellEnd"/>
      <w:r w:rsidRPr="00EC1991">
        <w:rPr>
          <w:rFonts w:ascii="Times New Roman" w:hAnsi="Times New Roman"/>
        </w:rPr>
        <w:t xml:space="preserve"> higher education. IJORER: International Journal of Recent Educational Research, 5(5), 1134–1147.</w:t>
      </w:r>
    </w:p>
    <w:p w14:paraId="4DAAA162" w14:textId="77777777" w:rsidR="00EC1991" w:rsidRPr="00EC1991" w:rsidRDefault="00EC1991" w:rsidP="00EC1991">
      <w:pPr>
        <w:pStyle w:val="BodyText"/>
        <w:ind w:left="1068" w:right="121" w:hanging="481"/>
        <w:rPr>
          <w:rFonts w:ascii="Times New Roman" w:hAnsi="Times New Roman"/>
        </w:rPr>
      </w:pPr>
      <w:proofErr w:type="spellStart"/>
      <w:r w:rsidRPr="00EC1991">
        <w:rPr>
          <w:rFonts w:ascii="Times New Roman" w:hAnsi="Times New Roman"/>
        </w:rPr>
        <w:t>Fitri</w:t>
      </w:r>
      <w:proofErr w:type="spellEnd"/>
      <w:r w:rsidRPr="00EC1991">
        <w:rPr>
          <w:rFonts w:ascii="Times New Roman" w:hAnsi="Times New Roman"/>
        </w:rPr>
        <w:t>, D. A. (2025). The Influence of Experiential Marketing and Islamic Branding on Word of Mouth and The Decision of Choosing a Private College. Indonesian Journal of Economics, Business, Accounting, and Management (IJEBAM), 3(3), 14–29.</w:t>
      </w:r>
    </w:p>
    <w:p w14:paraId="25FE1282" w14:textId="77777777" w:rsidR="00EC1991" w:rsidRPr="00EC1991" w:rsidRDefault="00EC1991" w:rsidP="00EC1991">
      <w:pPr>
        <w:pStyle w:val="BodyText"/>
        <w:ind w:left="1068" w:right="121" w:hanging="481"/>
        <w:rPr>
          <w:rFonts w:ascii="Times New Roman" w:hAnsi="Times New Roman"/>
        </w:rPr>
      </w:pPr>
      <w:r w:rsidRPr="00EC1991">
        <w:rPr>
          <w:rFonts w:ascii="Times New Roman" w:hAnsi="Times New Roman"/>
        </w:rPr>
        <w:t xml:space="preserve">Ghaderi, Z., Hall, M. C. M., &amp; Ryan, C. (2022). </w:t>
      </w:r>
      <w:proofErr w:type="spellStart"/>
      <w:r w:rsidRPr="00EC1991">
        <w:rPr>
          <w:rFonts w:ascii="Times New Roman" w:hAnsi="Times New Roman"/>
        </w:rPr>
        <w:t>Overtourism</w:t>
      </w:r>
      <w:proofErr w:type="spellEnd"/>
      <w:r w:rsidRPr="00EC1991">
        <w:rPr>
          <w:rFonts w:ascii="Times New Roman" w:hAnsi="Times New Roman"/>
        </w:rPr>
        <w:t>, residents and Iranian rural villages: Voices from a developing country. Journal of Outdoor Recreation and Tourism, 37, 100487.</w:t>
      </w:r>
    </w:p>
    <w:p w14:paraId="1F18B9E7" w14:textId="77777777" w:rsidR="00EC1991" w:rsidRPr="00EC1991" w:rsidRDefault="00EC1991" w:rsidP="00EC1991">
      <w:pPr>
        <w:pStyle w:val="BodyText"/>
        <w:ind w:left="1068" w:right="121" w:hanging="481"/>
        <w:rPr>
          <w:rFonts w:ascii="Times New Roman" w:hAnsi="Times New Roman"/>
        </w:rPr>
      </w:pPr>
      <w:r w:rsidRPr="00EC1991">
        <w:rPr>
          <w:rFonts w:ascii="Times New Roman" w:hAnsi="Times New Roman"/>
        </w:rPr>
        <w:t xml:space="preserve">Hamzah, H., </w:t>
      </w:r>
      <w:proofErr w:type="spellStart"/>
      <w:r w:rsidRPr="00EC1991">
        <w:rPr>
          <w:rFonts w:ascii="Times New Roman" w:hAnsi="Times New Roman"/>
        </w:rPr>
        <w:t>Syarif</w:t>
      </w:r>
      <w:proofErr w:type="spellEnd"/>
      <w:r w:rsidRPr="00EC1991">
        <w:rPr>
          <w:rFonts w:ascii="Times New Roman" w:hAnsi="Times New Roman"/>
        </w:rPr>
        <w:t xml:space="preserve">, M., </w:t>
      </w:r>
      <w:proofErr w:type="spellStart"/>
      <w:r w:rsidRPr="00EC1991">
        <w:rPr>
          <w:rFonts w:ascii="Times New Roman" w:hAnsi="Times New Roman"/>
        </w:rPr>
        <w:t>Purwati</w:t>
      </w:r>
      <w:proofErr w:type="spellEnd"/>
      <w:r w:rsidRPr="00EC1991">
        <w:rPr>
          <w:rFonts w:ascii="Times New Roman" w:hAnsi="Times New Roman"/>
        </w:rPr>
        <w:t xml:space="preserve">, A. A., &amp; </w:t>
      </w:r>
      <w:proofErr w:type="spellStart"/>
      <w:r w:rsidRPr="00EC1991">
        <w:rPr>
          <w:rFonts w:ascii="Times New Roman" w:hAnsi="Times New Roman"/>
        </w:rPr>
        <w:t>Sudarno</w:t>
      </w:r>
      <w:proofErr w:type="spellEnd"/>
      <w:r w:rsidRPr="00EC1991">
        <w:rPr>
          <w:rFonts w:ascii="Times New Roman" w:hAnsi="Times New Roman"/>
        </w:rPr>
        <w:t xml:space="preserve">, S. (2023). Islamic School Image and Service Quality on Islamic Elementary Schools: The Role of Word </w:t>
      </w:r>
      <w:proofErr w:type="gramStart"/>
      <w:r w:rsidRPr="00EC1991">
        <w:rPr>
          <w:rFonts w:ascii="Times New Roman" w:hAnsi="Times New Roman"/>
        </w:rPr>
        <w:t>Of</w:t>
      </w:r>
      <w:proofErr w:type="gramEnd"/>
      <w:r w:rsidRPr="00EC1991">
        <w:rPr>
          <w:rFonts w:ascii="Times New Roman" w:hAnsi="Times New Roman"/>
        </w:rPr>
        <w:t xml:space="preserve"> Mouth as Mediation. </w:t>
      </w:r>
      <w:proofErr w:type="spellStart"/>
      <w:r w:rsidRPr="00EC1991">
        <w:rPr>
          <w:rFonts w:ascii="Times New Roman" w:hAnsi="Times New Roman"/>
        </w:rPr>
        <w:t>Jurnal</w:t>
      </w:r>
      <w:proofErr w:type="spellEnd"/>
      <w:r w:rsidRPr="00EC1991">
        <w:rPr>
          <w:rFonts w:ascii="Times New Roman" w:hAnsi="Times New Roman"/>
        </w:rPr>
        <w:t xml:space="preserve"> </w:t>
      </w:r>
      <w:proofErr w:type="spellStart"/>
      <w:r w:rsidRPr="00EC1991">
        <w:rPr>
          <w:rFonts w:ascii="Times New Roman" w:hAnsi="Times New Roman"/>
        </w:rPr>
        <w:t>Aplikasi</w:t>
      </w:r>
      <w:proofErr w:type="spellEnd"/>
      <w:r w:rsidRPr="00EC1991">
        <w:rPr>
          <w:rFonts w:ascii="Times New Roman" w:hAnsi="Times New Roman"/>
        </w:rPr>
        <w:t xml:space="preserve"> </w:t>
      </w:r>
      <w:proofErr w:type="spellStart"/>
      <w:r w:rsidRPr="00EC1991">
        <w:rPr>
          <w:rFonts w:ascii="Times New Roman" w:hAnsi="Times New Roman"/>
        </w:rPr>
        <w:t>Manajemen</w:t>
      </w:r>
      <w:proofErr w:type="spellEnd"/>
      <w:r w:rsidRPr="00EC1991">
        <w:rPr>
          <w:rFonts w:ascii="Times New Roman" w:hAnsi="Times New Roman"/>
        </w:rPr>
        <w:t>, 21(3), 737–747.</w:t>
      </w:r>
    </w:p>
    <w:p w14:paraId="12A0A0FF" w14:textId="77777777" w:rsidR="00EC1991" w:rsidRPr="00EC1991" w:rsidRDefault="00EC1991" w:rsidP="00EC1991">
      <w:pPr>
        <w:pStyle w:val="BodyText"/>
        <w:ind w:left="1068" w:right="121" w:hanging="481"/>
        <w:rPr>
          <w:rFonts w:ascii="Times New Roman" w:hAnsi="Times New Roman"/>
        </w:rPr>
      </w:pPr>
      <w:r w:rsidRPr="00EC1991">
        <w:rPr>
          <w:rFonts w:ascii="Times New Roman" w:hAnsi="Times New Roman"/>
        </w:rPr>
        <w:t xml:space="preserve">Iqbal, M. Z., &amp; </w:t>
      </w:r>
      <w:proofErr w:type="spellStart"/>
      <w:r w:rsidRPr="00EC1991">
        <w:rPr>
          <w:rFonts w:ascii="Times New Roman" w:hAnsi="Times New Roman"/>
        </w:rPr>
        <w:t>Akram</w:t>
      </w:r>
      <w:proofErr w:type="spellEnd"/>
      <w:r w:rsidRPr="00EC1991">
        <w:rPr>
          <w:rFonts w:ascii="Times New Roman" w:hAnsi="Times New Roman"/>
        </w:rPr>
        <w:t xml:space="preserve">, H. (2020). Role of </w:t>
      </w:r>
      <w:proofErr w:type="spellStart"/>
      <w:r w:rsidRPr="00EC1991">
        <w:rPr>
          <w:rFonts w:ascii="Times New Roman" w:hAnsi="Times New Roman"/>
        </w:rPr>
        <w:t>sekola</w:t>
      </w:r>
      <w:proofErr w:type="spellEnd"/>
      <w:r w:rsidRPr="00EC1991">
        <w:rPr>
          <w:rFonts w:ascii="Times New Roman" w:hAnsi="Times New Roman"/>
        </w:rPr>
        <w:t xml:space="preserve"> Islam and </w:t>
      </w:r>
      <w:proofErr w:type="spellStart"/>
      <w:r w:rsidRPr="00EC1991">
        <w:rPr>
          <w:rFonts w:ascii="Times New Roman" w:hAnsi="Times New Roman"/>
        </w:rPr>
        <w:t>pesantrens</w:t>
      </w:r>
      <w:proofErr w:type="spellEnd"/>
      <w:r w:rsidRPr="00EC1991">
        <w:rPr>
          <w:rFonts w:ascii="Times New Roman" w:hAnsi="Times New Roman"/>
        </w:rPr>
        <w:t xml:space="preserve"> in nation building of </w:t>
      </w:r>
      <w:proofErr w:type="spellStart"/>
      <w:r w:rsidRPr="00EC1991">
        <w:rPr>
          <w:rFonts w:ascii="Times New Roman" w:hAnsi="Times New Roman"/>
        </w:rPr>
        <w:t>indonesia</w:t>
      </w:r>
      <w:proofErr w:type="spellEnd"/>
      <w:r w:rsidRPr="00EC1991">
        <w:rPr>
          <w:rFonts w:ascii="Times New Roman" w:hAnsi="Times New Roman"/>
        </w:rPr>
        <w:t>: An analysis of the perceptions of alumni. FWU Journal of Social Sciences, 14(4), 93–104.</w:t>
      </w:r>
    </w:p>
    <w:p w14:paraId="374D1474" w14:textId="77777777" w:rsidR="00EC1991" w:rsidRPr="00EC1991" w:rsidRDefault="00EC1991" w:rsidP="00EC1991">
      <w:pPr>
        <w:pStyle w:val="BodyText"/>
        <w:ind w:left="1068" w:right="121" w:hanging="481"/>
        <w:rPr>
          <w:rFonts w:ascii="Times New Roman" w:hAnsi="Times New Roman"/>
        </w:rPr>
      </w:pPr>
      <w:r w:rsidRPr="00EC1991">
        <w:rPr>
          <w:rFonts w:ascii="Times New Roman" w:hAnsi="Times New Roman"/>
        </w:rPr>
        <w:t xml:space="preserve">Ismail, S., Sabri, H., </w:t>
      </w:r>
      <w:proofErr w:type="spellStart"/>
      <w:r w:rsidRPr="00EC1991">
        <w:rPr>
          <w:rFonts w:ascii="Times New Roman" w:hAnsi="Times New Roman"/>
        </w:rPr>
        <w:t>Asari</w:t>
      </w:r>
      <w:proofErr w:type="spellEnd"/>
      <w:r w:rsidRPr="00EC1991">
        <w:rPr>
          <w:rFonts w:ascii="Times New Roman" w:hAnsi="Times New Roman"/>
        </w:rPr>
        <w:t xml:space="preserve">, H., </w:t>
      </w:r>
      <w:proofErr w:type="spellStart"/>
      <w:r w:rsidRPr="00EC1991">
        <w:rPr>
          <w:rFonts w:ascii="Times New Roman" w:hAnsi="Times New Roman"/>
        </w:rPr>
        <w:t>Yamin</w:t>
      </w:r>
      <w:proofErr w:type="spellEnd"/>
      <w:r w:rsidRPr="00EC1991">
        <w:rPr>
          <w:rFonts w:ascii="Times New Roman" w:hAnsi="Times New Roman"/>
        </w:rPr>
        <w:t xml:space="preserve">, M., &amp; </w:t>
      </w:r>
      <w:proofErr w:type="spellStart"/>
      <w:r w:rsidRPr="00EC1991">
        <w:rPr>
          <w:rFonts w:ascii="Times New Roman" w:hAnsi="Times New Roman"/>
        </w:rPr>
        <w:t>Yunus</w:t>
      </w:r>
      <w:proofErr w:type="spellEnd"/>
      <w:r w:rsidRPr="00EC1991">
        <w:rPr>
          <w:rFonts w:ascii="Times New Roman" w:hAnsi="Times New Roman"/>
        </w:rPr>
        <w:t xml:space="preserve">, M. M. (2024). Fostering Emotional and Moral Development in Islamic Boarding Schools: The Impact of </w:t>
      </w:r>
      <w:proofErr w:type="spellStart"/>
      <w:r w:rsidRPr="00EC1991">
        <w:rPr>
          <w:rFonts w:ascii="Times New Roman" w:hAnsi="Times New Roman"/>
        </w:rPr>
        <w:t>Talaqqȋ</w:t>
      </w:r>
      <w:proofErr w:type="spellEnd"/>
      <w:r w:rsidRPr="00EC1991">
        <w:rPr>
          <w:rFonts w:ascii="Times New Roman" w:hAnsi="Times New Roman"/>
        </w:rPr>
        <w:t xml:space="preserve"> and Halaqa Traditions. </w:t>
      </w:r>
      <w:proofErr w:type="spellStart"/>
      <w:r w:rsidRPr="00EC1991">
        <w:rPr>
          <w:rFonts w:ascii="Times New Roman" w:hAnsi="Times New Roman"/>
        </w:rPr>
        <w:t>Jurnal</w:t>
      </w:r>
      <w:proofErr w:type="spellEnd"/>
      <w:r w:rsidRPr="00EC1991">
        <w:rPr>
          <w:rFonts w:ascii="Times New Roman" w:hAnsi="Times New Roman"/>
        </w:rPr>
        <w:t xml:space="preserve"> Pendidikan Islam, 10(1), 13–24.</w:t>
      </w:r>
    </w:p>
    <w:p w14:paraId="23167A5D" w14:textId="77777777" w:rsidR="00EC1991" w:rsidRPr="00EC1991" w:rsidRDefault="00EC1991" w:rsidP="00EC1991">
      <w:pPr>
        <w:pStyle w:val="BodyText"/>
        <w:ind w:left="1068" w:right="121" w:hanging="481"/>
        <w:rPr>
          <w:rFonts w:ascii="Times New Roman" w:hAnsi="Times New Roman"/>
        </w:rPr>
      </w:pPr>
      <w:proofErr w:type="spellStart"/>
      <w:r w:rsidRPr="00EC1991">
        <w:rPr>
          <w:rFonts w:ascii="Times New Roman" w:hAnsi="Times New Roman"/>
        </w:rPr>
        <w:t>Jatmiko</w:t>
      </w:r>
      <w:proofErr w:type="spellEnd"/>
      <w:r w:rsidRPr="00EC1991">
        <w:rPr>
          <w:rFonts w:ascii="Times New Roman" w:hAnsi="Times New Roman"/>
        </w:rPr>
        <w:t xml:space="preserve">, M. I., </w:t>
      </w:r>
      <w:proofErr w:type="spellStart"/>
      <w:r w:rsidRPr="00EC1991">
        <w:rPr>
          <w:rFonts w:ascii="Times New Roman" w:hAnsi="Times New Roman"/>
        </w:rPr>
        <w:t>Wicaksono</w:t>
      </w:r>
      <w:proofErr w:type="spellEnd"/>
      <w:r w:rsidRPr="00EC1991">
        <w:rPr>
          <w:rFonts w:ascii="Times New Roman" w:hAnsi="Times New Roman"/>
        </w:rPr>
        <w:t xml:space="preserve">, H. H., </w:t>
      </w:r>
      <w:proofErr w:type="spellStart"/>
      <w:r w:rsidRPr="00EC1991">
        <w:rPr>
          <w:rFonts w:ascii="Times New Roman" w:hAnsi="Times New Roman"/>
        </w:rPr>
        <w:t>Mekarsari</w:t>
      </w:r>
      <w:proofErr w:type="spellEnd"/>
      <w:r w:rsidRPr="00EC1991">
        <w:rPr>
          <w:rFonts w:ascii="Times New Roman" w:hAnsi="Times New Roman"/>
        </w:rPr>
        <w:t xml:space="preserve">, Y., &amp; </w:t>
      </w:r>
      <w:proofErr w:type="spellStart"/>
      <w:r w:rsidRPr="00EC1991">
        <w:rPr>
          <w:rFonts w:ascii="Times New Roman" w:hAnsi="Times New Roman"/>
        </w:rPr>
        <w:t>Syukron</w:t>
      </w:r>
      <w:proofErr w:type="spellEnd"/>
      <w:r w:rsidRPr="00EC1991">
        <w:rPr>
          <w:rFonts w:ascii="Times New Roman" w:hAnsi="Times New Roman"/>
        </w:rPr>
        <w:t>, M. (n.d.). MAINTAINING AL-MAUN’S SPIRIT AMID THE NEOLIBERALIZATION OF EDUCATION: A BOURDIEUSIAN ANALYSIS OF THE MUHAMMADIYAH MODERN ISLAMIC SCHOOL IN YOGYAKARTA, INDONESIA. JURNAL ILMU SOSIAL, 24(1), 29–52.</w:t>
      </w:r>
    </w:p>
    <w:p w14:paraId="3060FB8E" w14:textId="77777777" w:rsidR="00EC1991" w:rsidRPr="00EC1991" w:rsidRDefault="00EC1991" w:rsidP="00EC1991">
      <w:pPr>
        <w:pStyle w:val="BodyText"/>
        <w:ind w:left="1068" w:right="121" w:hanging="481"/>
        <w:rPr>
          <w:rFonts w:ascii="Times New Roman" w:hAnsi="Times New Roman"/>
        </w:rPr>
      </w:pPr>
      <w:r w:rsidRPr="00EC1991">
        <w:rPr>
          <w:rFonts w:ascii="Times New Roman" w:hAnsi="Times New Roman"/>
        </w:rPr>
        <w:t>Long, J., Liu, H., &amp; Shen, Z. (2024). Narcissistic rivalry and admiration and knowledge hiding: mediating roles of emotional exhaustion and interpersonal trust. Journal of Knowledge Management, 28(1), 1–26.</w:t>
      </w:r>
    </w:p>
    <w:p w14:paraId="139F5227" w14:textId="77777777" w:rsidR="00EC1991" w:rsidRPr="00EC1991" w:rsidRDefault="00EC1991" w:rsidP="00EC1991">
      <w:pPr>
        <w:pStyle w:val="BodyText"/>
        <w:ind w:left="1068" w:right="121" w:hanging="481"/>
        <w:rPr>
          <w:rFonts w:ascii="Times New Roman" w:hAnsi="Times New Roman"/>
        </w:rPr>
      </w:pPr>
      <w:proofErr w:type="spellStart"/>
      <w:r w:rsidRPr="00EC1991">
        <w:rPr>
          <w:rFonts w:ascii="Times New Roman" w:hAnsi="Times New Roman"/>
        </w:rPr>
        <w:t>Makulbayeva</w:t>
      </w:r>
      <w:proofErr w:type="spellEnd"/>
      <w:r w:rsidRPr="00EC1991">
        <w:rPr>
          <w:rFonts w:ascii="Times New Roman" w:hAnsi="Times New Roman"/>
        </w:rPr>
        <w:t xml:space="preserve">, G., &amp; </w:t>
      </w:r>
      <w:proofErr w:type="spellStart"/>
      <w:r w:rsidRPr="00EC1991">
        <w:rPr>
          <w:rFonts w:ascii="Times New Roman" w:hAnsi="Times New Roman"/>
        </w:rPr>
        <w:t>Sharipova</w:t>
      </w:r>
      <w:proofErr w:type="spellEnd"/>
      <w:r w:rsidRPr="00EC1991">
        <w:rPr>
          <w:rFonts w:ascii="Times New Roman" w:hAnsi="Times New Roman"/>
        </w:rPr>
        <w:t>, D. (2025). Social capital and performance of public councils in Kazakhstan. Journal of Eurasian Studies, 16(2), 222–235.</w:t>
      </w:r>
    </w:p>
    <w:p w14:paraId="621F544B" w14:textId="77777777" w:rsidR="00EC1991" w:rsidRPr="00EC1991" w:rsidRDefault="00EC1991" w:rsidP="00EC1991">
      <w:pPr>
        <w:pStyle w:val="BodyText"/>
        <w:ind w:left="1068" w:right="121" w:hanging="481"/>
        <w:rPr>
          <w:rFonts w:ascii="Times New Roman" w:hAnsi="Times New Roman"/>
        </w:rPr>
      </w:pPr>
      <w:proofErr w:type="spellStart"/>
      <w:r w:rsidRPr="00EC1991">
        <w:rPr>
          <w:rFonts w:ascii="Times New Roman" w:hAnsi="Times New Roman"/>
        </w:rPr>
        <w:t>Masuwd</w:t>
      </w:r>
      <w:proofErr w:type="spellEnd"/>
      <w:r w:rsidRPr="00EC1991">
        <w:rPr>
          <w:rFonts w:ascii="Times New Roman" w:hAnsi="Times New Roman"/>
        </w:rPr>
        <w:t xml:space="preserve">, M. A., </w:t>
      </w:r>
      <w:proofErr w:type="spellStart"/>
      <w:r w:rsidRPr="00EC1991">
        <w:rPr>
          <w:rFonts w:ascii="Times New Roman" w:hAnsi="Times New Roman"/>
        </w:rPr>
        <w:t>Wasil</w:t>
      </w:r>
      <w:proofErr w:type="spellEnd"/>
      <w:r w:rsidRPr="00EC1991">
        <w:rPr>
          <w:rFonts w:ascii="Times New Roman" w:hAnsi="Times New Roman"/>
        </w:rPr>
        <w:t xml:space="preserve">, A., &amp; </w:t>
      </w:r>
      <w:proofErr w:type="spellStart"/>
      <w:r w:rsidRPr="00EC1991">
        <w:rPr>
          <w:rFonts w:ascii="Times New Roman" w:hAnsi="Times New Roman"/>
        </w:rPr>
        <w:t>Hidayatulloh</w:t>
      </w:r>
      <w:proofErr w:type="spellEnd"/>
      <w:r w:rsidRPr="00EC1991">
        <w:rPr>
          <w:rFonts w:ascii="Times New Roman" w:hAnsi="Times New Roman"/>
        </w:rPr>
        <w:t xml:space="preserve">, M. (2025). Islamic Boarding School </w:t>
      </w:r>
      <w:r w:rsidRPr="00EC1991">
        <w:rPr>
          <w:rFonts w:ascii="Times New Roman" w:hAnsi="Times New Roman"/>
        </w:rPr>
        <w:lastRenderedPageBreak/>
        <w:t>Media as a Bridge of Communication for Multicultural Communities. Communicator: Journal of Communication, 2(1), 47–67.</w:t>
      </w:r>
    </w:p>
    <w:p w14:paraId="66F1AEF0" w14:textId="77777777" w:rsidR="00EC1991" w:rsidRPr="00EC1991" w:rsidRDefault="00EC1991" w:rsidP="00EC1991">
      <w:pPr>
        <w:pStyle w:val="BodyText"/>
        <w:ind w:left="1068" w:right="121" w:hanging="481"/>
        <w:rPr>
          <w:rFonts w:ascii="Times New Roman" w:hAnsi="Times New Roman"/>
        </w:rPr>
      </w:pPr>
      <w:r w:rsidRPr="00EC1991">
        <w:rPr>
          <w:rFonts w:ascii="Times New Roman" w:hAnsi="Times New Roman"/>
        </w:rPr>
        <w:t>Mau, F. A. (2024). Integrating character education in Al-</w:t>
      </w:r>
      <w:proofErr w:type="spellStart"/>
      <w:r w:rsidRPr="00EC1991">
        <w:rPr>
          <w:rFonts w:ascii="Times New Roman" w:hAnsi="Times New Roman"/>
        </w:rPr>
        <w:t>Syifa</w:t>
      </w:r>
      <w:proofErr w:type="spellEnd"/>
      <w:r w:rsidRPr="00EC1991">
        <w:rPr>
          <w:rFonts w:ascii="Times New Roman" w:hAnsi="Times New Roman"/>
        </w:rPr>
        <w:t xml:space="preserve"> Islamic boarding schools: A case study approach. Edu Spectrum: Journal of Multidimensional Education, 1(1), 1–14.</w:t>
      </w:r>
    </w:p>
    <w:p w14:paraId="60D12A64" w14:textId="77777777" w:rsidR="00EC1991" w:rsidRPr="00EC1991" w:rsidRDefault="00EC1991" w:rsidP="00EC1991">
      <w:pPr>
        <w:pStyle w:val="BodyText"/>
        <w:ind w:left="1068" w:right="121" w:hanging="481"/>
        <w:rPr>
          <w:rFonts w:ascii="Times New Roman" w:hAnsi="Times New Roman"/>
        </w:rPr>
      </w:pPr>
      <w:proofErr w:type="spellStart"/>
      <w:r w:rsidRPr="00EC1991">
        <w:rPr>
          <w:rFonts w:ascii="Times New Roman" w:hAnsi="Times New Roman"/>
        </w:rPr>
        <w:t>Nasruddin</w:t>
      </w:r>
      <w:proofErr w:type="spellEnd"/>
      <w:r w:rsidRPr="00EC1991">
        <w:rPr>
          <w:rFonts w:ascii="Times New Roman" w:hAnsi="Times New Roman"/>
        </w:rPr>
        <w:t>, M. F. (2025). Realize Islamic Education Values Through Behavioral Approach to Students of Islamic Boarding School. Applied Social Psychology Studies, 1(1), 54–64.</w:t>
      </w:r>
    </w:p>
    <w:p w14:paraId="53542C2C" w14:textId="77777777" w:rsidR="00EC1991" w:rsidRPr="00EC1991" w:rsidRDefault="00EC1991" w:rsidP="00EC1991">
      <w:pPr>
        <w:pStyle w:val="BodyText"/>
        <w:ind w:left="1068" w:right="121" w:hanging="481"/>
        <w:rPr>
          <w:rFonts w:ascii="Times New Roman" w:hAnsi="Times New Roman"/>
        </w:rPr>
      </w:pPr>
      <w:r w:rsidRPr="00EC1991">
        <w:rPr>
          <w:rFonts w:ascii="Times New Roman" w:hAnsi="Times New Roman"/>
        </w:rPr>
        <w:t>SANAFIRI, A. N. (2024). Revitalizing the Image of Islamic Boarding Schools in Addressing the Crisis of Societal Stigma Through Digital Platforms. Journal of Social Sciences and Cultural Study, 2(1), 11–21.</w:t>
      </w:r>
    </w:p>
    <w:p w14:paraId="5F2F78C3" w14:textId="77777777" w:rsidR="00EC1991" w:rsidRPr="00EC1991" w:rsidRDefault="00EC1991" w:rsidP="00EC1991">
      <w:pPr>
        <w:pStyle w:val="BodyText"/>
        <w:ind w:left="1068" w:right="121" w:hanging="481"/>
        <w:rPr>
          <w:rFonts w:ascii="Times New Roman" w:hAnsi="Times New Roman"/>
        </w:rPr>
      </w:pPr>
      <w:r w:rsidRPr="00EC1991">
        <w:rPr>
          <w:rFonts w:ascii="Times New Roman" w:hAnsi="Times New Roman"/>
        </w:rPr>
        <w:t>Shen, H., &amp; Sha, B.-L. (2020). Conceptualizing and operationalizing alumni engagement: When conversational voice matters more than openness and assurances of legitimacy. Public Relations Review, 46(5), 101974.</w:t>
      </w:r>
    </w:p>
    <w:p w14:paraId="3B38B671" w14:textId="77777777" w:rsidR="00EC1991" w:rsidRPr="00EC1991" w:rsidRDefault="00EC1991" w:rsidP="00EC1991">
      <w:pPr>
        <w:pStyle w:val="BodyText"/>
        <w:ind w:left="1068" w:right="121" w:hanging="481"/>
        <w:rPr>
          <w:rFonts w:ascii="Times New Roman" w:hAnsi="Times New Roman"/>
        </w:rPr>
      </w:pPr>
    </w:p>
    <w:p w14:paraId="2C0F3A31" w14:textId="77777777" w:rsidR="00EC1991" w:rsidRPr="00BD6436" w:rsidRDefault="00EC1991" w:rsidP="00BD6436">
      <w:pPr>
        <w:pStyle w:val="BodyText"/>
        <w:ind w:left="1068" w:right="121" w:hanging="481"/>
        <w:rPr>
          <w:rFonts w:ascii="Times New Roman" w:hAnsi="Times New Roman"/>
        </w:rPr>
      </w:pPr>
    </w:p>
    <w:p w14:paraId="02EFFC5E" w14:textId="77777777" w:rsidR="00BD6436" w:rsidRPr="00BD6436" w:rsidRDefault="00BD6436" w:rsidP="00BD6436">
      <w:pPr>
        <w:pStyle w:val="BodyText"/>
        <w:ind w:left="1068" w:right="121" w:hanging="481"/>
        <w:rPr>
          <w:rFonts w:ascii="Times New Roman" w:hAnsi="Times New Roman"/>
        </w:rPr>
      </w:pPr>
    </w:p>
    <w:p w14:paraId="4BB15AB8" w14:textId="77777777" w:rsidR="00BD6436" w:rsidRPr="00BD6436" w:rsidRDefault="00BD6436" w:rsidP="00BD6436">
      <w:pPr>
        <w:pStyle w:val="BodyText"/>
        <w:ind w:left="1068" w:right="121" w:hanging="481"/>
        <w:rPr>
          <w:rFonts w:ascii="Times New Roman" w:hAnsi="Times New Roman"/>
        </w:rPr>
      </w:pPr>
    </w:p>
    <w:p w14:paraId="6DF22401" w14:textId="77777777" w:rsidR="00BD6436" w:rsidRPr="00BD6436" w:rsidRDefault="00BD6436" w:rsidP="00BD6436">
      <w:pPr>
        <w:pStyle w:val="BodyText"/>
        <w:ind w:left="1068" w:right="121" w:hanging="481"/>
        <w:rPr>
          <w:rFonts w:ascii="Times New Roman" w:hAnsi="Times New Roman"/>
        </w:rPr>
      </w:pPr>
    </w:p>
    <w:p w14:paraId="7D5C1F10" w14:textId="77777777" w:rsidR="00BD6436" w:rsidRPr="00BD6436" w:rsidRDefault="00BD6436" w:rsidP="00BD6436">
      <w:pPr>
        <w:pStyle w:val="BodyText"/>
        <w:ind w:left="1068" w:right="121" w:hanging="481"/>
        <w:rPr>
          <w:rFonts w:ascii="Times New Roman" w:hAnsi="Times New Roman"/>
        </w:rPr>
      </w:pPr>
    </w:p>
    <w:p w14:paraId="78666D34" w14:textId="0C784DC5" w:rsidR="00BD6436" w:rsidRDefault="00BD6436" w:rsidP="005F6845">
      <w:pPr>
        <w:pStyle w:val="BodyText"/>
        <w:ind w:left="1068" w:right="121" w:hanging="481"/>
        <w:rPr>
          <w:rFonts w:ascii="Times New Roman" w:hAnsi="Times New Roman"/>
        </w:rPr>
      </w:pPr>
    </w:p>
    <w:p w14:paraId="7E4C2500" w14:textId="77777777" w:rsidR="00BD6436" w:rsidRPr="00254B36" w:rsidRDefault="00BD6436" w:rsidP="005F6845">
      <w:pPr>
        <w:pStyle w:val="BodyText"/>
        <w:ind w:left="1068" w:right="121" w:hanging="481"/>
        <w:rPr>
          <w:rFonts w:ascii="Times New Roman" w:hAnsi="Times New Roman"/>
        </w:rPr>
      </w:pPr>
    </w:p>
    <w:sectPr w:rsidR="00BD6436" w:rsidRPr="00254B36" w:rsidSect="00781BC8">
      <w:headerReference w:type="default" r:id="rId9"/>
      <w:footerReference w:type="default" r:id="rId10"/>
      <w:pgSz w:w="11910" w:h="16840"/>
      <w:pgMar w:top="1600" w:right="1580" w:bottom="1540" w:left="1680" w:header="103" w:footer="1358" w:gutter="0"/>
      <w:pgNumType w:start="10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8354F" w14:textId="77777777" w:rsidR="00482878" w:rsidRDefault="00482878">
      <w:r>
        <w:separator/>
      </w:r>
    </w:p>
  </w:endnote>
  <w:endnote w:type="continuationSeparator" w:id="0">
    <w:p w14:paraId="0AD4BCF9" w14:textId="77777777" w:rsidR="00482878" w:rsidRDefault="00482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58521"/>
      <w:docPartObj>
        <w:docPartGallery w:val="Page Numbers (Bottom of Page)"/>
        <w:docPartUnique/>
      </w:docPartObj>
    </w:sdtPr>
    <w:sdtEndPr>
      <w:rPr>
        <w:noProof/>
      </w:rPr>
    </w:sdtEndPr>
    <w:sdtContent>
      <w:p w14:paraId="5723EAAE" w14:textId="42FB2774" w:rsidR="00FD3036" w:rsidRDefault="00FD3036" w:rsidP="00FD3036">
        <w:pPr>
          <w:pStyle w:val="Footer"/>
          <w:ind w:right="-281"/>
          <w:jc w:val="right"/>
        </w:pPr>
        <w:r>
          <w:fldChar w:fldCharType="begin"/>
        </w:r>
        <w:r>
          <w:instrText xml:space="preserve"> PAGE   \* MERGEFORMAT </w:instrText>
        </w:r>
        <w:r>
          <w:fldChar w:fldCharType="separate"/>
        </w:r>
        <w:r w:rsidR="001919CA">
          <w:rPr>
            <w:noProof/>
          </w:rPr>
          <w:t>2</w:t>
        </w:r>
        <w:r>
          <w:rPr>
            <w:noProof/>
          </w:rPr>
          <w:fldChar w:fldCharType="end"/>
        </w:r>
      </w:p>
    </w:sdtContent>
  </w:sdt>
  <w:p w14:paraId="26EAA9E9" w14:textId="48206BD1" w:rsidR="00781BC8" w:rsidRPr="00781BC8" w:rsidRDefault="00781BC8" w:rsidP="00781BC8">
    <w:pPr>
      <w:spacing w:line="265" w:lineRule="exact"/>
      <w:ind w:left="567"/>
      <w:rPr>
        <w:spacing w:val="-1"/>
        <w:w w:val="115"/>
        <w:sz w:val="20"/>
      </w:rPr>
    </w:pPr>
    <w:r w:rsidRPr="00781BC8">
      <w:rPr>
        <w:spacing w:val="-1"/>
        <w:w w:val="115"/>
        <w:sz w:val="20"/>
      </w:rPr>
      <w:t xml:space="preserve">Kinship System </w:t>
    </w:r>
    <w:proofErr w:type="gramStart"/>
    <w:r w:rsidRPr="00781BC8">
      <w:rPr>
        <w:spacing w:val="-1"/>
        <w:w w:val="115"/>
        <w:sz w:val="20"/>
      </w:rPr>
      <w:t>As</w:t>
    </w:r>
    <w:proofErr w:type="gramEnd"/>
    <w:r w:rsidRPr="00781BC8">
      <w:rPr>
        <w:spacing w:val="-1"/>
        <w:w w:val="115"/>
        <w:sz w:val="20"/>
      </w:rPr>
      <w:t xml:space="preserve"> Word-Of-Mouth Marketing</w:t>
    </w:r>
    <w:r w:rsidRPr="00781BC8">
      <w:rPr>
        <w:spacing w:val="-1"/>
        <w:w w:val="115"/>
        <w:sz w:val="20"/>
      </w:rPr>
      <w:t xml:space="preserve">: </w:t>
    </w:r>
    <w:r w:rsidRPr="00781BC8">
      <w:rPr>
        <w:spacing w:val="-1"/>
        <w:w w:val="115"/>
        <w:sz w:val="20"/>
      </w:rPr>
      <w:t>A Case Study Of Alumni Networks And Student Guardians In Enhancing The Reputation Of Islamic Boarding Schools</w:t>
    </w:r>
  </w:p>
  <w:p w14:paraId="48188C12" w14:textId="2C5AA65A" w:rsidR="00FD3036" w:rsidRDefault="00781BC8" w:rsidP="0093032B">
    <w:pPr>
      <w:spacing w:line="265" w:lineRule="exact"/>
      <w:ind w:left="567"/>
      <w:rPr>
        <w:rFonts w:ascii="Palatino Linotype"/>
        <w:b/>
        <w:sz w:val="20"/>
      </w:rPr>
    </w:pPr>
    <w:proofErr w:type="spellStart"/>
    <w:r w:rsidRPr="00781BC8">
      <w:rPr>
        <w:rFonts w:ascii="Palatino Linotype"/>
        <w:b/>
        <w:color w:val="006FC0"/>
        <w:sz w:val="20"/>
      </w:rPr>
      <w:t>Ikhsan</w:t>
    </w:r>
    <w:proofErr w:type="spellEnd"/>
    <w:r w:rsidRPr="00781BC8">
      <w:rPr>
        <w:rFonts w:ascii="Palatino Linotype"/>
        <w:b/>
        <w:color w:val="006FC0"/>
        <w:sz w:val="20"/>
      </w:rPr>
      <w:t xml:space="preserve"> </w:t>
    </w:r>
    <w:proofErr w:type="spellStart"/>
    <w:r w:rsidRPr="00781BC8">
      <w:rPr>
        <w:rFonts w:ascii="Palatino Linotype"/>
        <w:b/>
        <w:color w:val="006FC0"/>
        <w:sz w:val="20"/>
      </w:rPr>
      <w:t>Mubarok</w:t>
    </w:r>
    <w:proofErr w:type="spellEnd"/>
  </w:p>
  <w:p w14:paraId="70C26873" w14:textId="77777777" w:rsidR="00893144" w:rsidRDefault="00893144">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8E35F" w14:textId="77777777" w:rsidR="00482878" w:rsidRDefault="00482878">
      <w:r>
        <w:separator/>
      </w:r>
    </w:p>
  </w:footnote>
  <w:footnote w:type="continuationSeparator" w:id="0">
    <w:p w14:paraId="45118452" w14:textId="77777777" w:rsidR="00482878" w:rsidRDefault="00482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C11BE" w14:textId="77777777" w:rsidR="00893144" w:rsidRDefault="00365973">
    <w:pPr>
      <w:pStyle w:val="BodyText"/>
      <w:spacing w:line="14" w:lineRule="auto"/>
      <w:ind w:left="0"/>
      <w:jc w:val="left"/>
      <w:rPr>
        <w:sz w:val="20"/>
      </w:rPr>
    </w:pPr>
    <w:r>
      <w:rPr>
        <w:noProof/>
      </w:rPr>
      <w:drawing>
        <wp:anchor distT="0" distB="0" distL="0" distR="0" simplePos="0" relativeHeight="251657216" behindDoc="1" locked="0" layoutInCell="1" allowOverlap="1" wp14:anchorId="02C73DA6" wp14:editId="3094AE05">
          <wp:simplePos x="0" y="0"/>
          <wp:positionH relativeFrom="page">
            <wp:posOffset>98425</wp:posOffset>
          </wp:positionH>
          <wp:positionV relativeFrom="page">
            <wp:posOffset>65404</wp:posOffset>
          </wp:positionV>
          <wp:extent cx="7376414" cy="666115"/>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376414" cy="666115"/>
                  </a:xfrm>
                  <a:prstGeom prst="rect">
                    <a:avLst/>
                  </a:prstGeom>
                </pic:spPr>
              </pic:pic>
            </a:graphicData>
          </a:graphic>
        </wp:anchor>
      </w:drawing>
    </w:r>
    <w:r w:rsidR="00372D11">
      <w:rPr>
        <w:noProof/>
      </w:rPr>
      <mc:AlternateContent>
        <mc:Choice Requires="wps">
          <w:drawing>
            <wp:anchor distT="0" distB="0" distL="114300" distR="114300" simplePos="0" relativeHeight="251659264" behindDoc="1" locked="0" layoutInCell="1" allowOverlap="1" wp14:anchorId="52E4CFCF" wp14:editId="2F050873">
              <wp:simplePos x="0" y="0"/>
              <wp:positionH relativeFrom="page">
                <wp:posOffset>256540</wp:posOffset>
              </wp:positionH>
              <wp:positionV relativeFrom="page">
                <wp:posOffset>741045</wp:posOffset>
              </wp:positionV>
              <wp:extent cx="2322830" cy="2095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1EBDB" w14:textId="5E31CC60" w:rsidR="00893144" w:rsidRDefault="00365973">
                          <w:pPr>
                            <w:pStyle w:val="BodyText"/>
                            <w:spacing w:before="13"/>
                            <w:ind w:left="20"/>
                            <w:jc w:val="left"/>
                          </w:pPr>
                          <w:r>
                            <w:t>Volume:</w:t>
                          </w:r>
                          <w:r>
                            <w:rPr>
                              <w:spacing w:val="23"/>
                            </w:rPr>
                            <w:t xml:space="preserve"> </w:t>
                          </w:r>
                          <w:r w:rsidR="00AA51F7">
                            <w:t>3</w:t>
                          </w:r>
                          <w:r>
                            <w:t>,</w:t>
                          </w:r>
                          <w:r>
                            <w:rPr>
                              <w:spacing w:val="23"/>
                            </w:rPr>
                            <w:t xml:space="preserve"> </w:t>
                          </w:r>
                          <w:r>
                            <w:t>No.</w:t>
                          </w:r>
                          <w:r w:rsidR="00A60328">
                            <w:rPr>
                              <w:lang w:val="id-ID"/>
                            </w:rPr>
                            <w:t>2</w:t>
                          </w:r>
                          <w:r>
                            <w:rPr>
                              <w:spacing w:val="23"/>
                            </w:rPr>
                            <w:t xml:space="preserve"> </w:t>
                          </w:r>
                          <w:r>
                            <w:t>(</w:t>
                          </w:r>
                          <w:proofErr w:type="spellStart"/>
                          <w:r w:rsidR="00AA51F7">
                            <w:t>Desember</w:t>
                          </w:r>
                          <w:proofErr w:type="spellEnd"/>
                          <w:r>
                            <w:rPr>
                              <w:spacing w:val="24"/>
                            </w:rPr>
                            <w:t xml:space="preserve"> </w:t>
                          </w:r>
                          <w:r>
                            <w:t>202</w:t>
                          </w:r>
                          <w:r w:rsidR="00AA51F7">
                            <w:t>5</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4CFCF" id="_x0000_t202" coordsize="21600,21600" o:spt="202" path="m,l,21600r21600,l21600,xe">
              <v:stroke joinstyle="miter"/>
              <v:path gradientshapeok="t" o:connecttype="rect"/>
            </v:shapetype>
            <v:shape id="Text Box 6" o:spid="_x0000_s1026" type="#_x0000_t202" style="position:absolute;margin-left:20.2pt;margin-top:58.35pt;width:182.9pt;height:1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" filled="f" stroked="f">
              <v:textbox inset="0,0,0,0">
                <w:txbxContent>
                  <w:p w14:paraId="6F21EBDB" w14:textId="5E31CC60" w:rsidR="00893144" w:rsidRDefault="00365973">
                    <w:pPr>
                      <w:pStyle w:val="BodyText"/>
                      <w:spacing w:before="13"/>
                      <w:ind w:left="20"/>
                      <w:jc w:val="left"/>
                    </w:pPr>
                    <w:r>
                      <w:t>Volume:</w:t>
                    </w:r>
                    <w:r>
                      <w:rPr>
                        <w:spacing w:val="23"/>
                      </w:rPr>
                      <w:t xml:space="preserve"> </w:t>
                    </w:r>
                    <w:r w:rsidR="00AA51F7">
                      <w:t>3</w:t>
                    </w:r>
                    <w:r>
                      <w:t>,</w:t>
                    </w:r>
                    <w:r>
                      <w:rPr>
                        <w:spacing w:val="23"/>
                      </w:rPr>
                      <w:t xml:space="preserve"> </w:t>
                    </w:r>
                    <w:r>
                      <w:t>No.</w:t>
                    </w:r>
                    <w:r w:rsidR="00A60328">
                      <w:rPr>
                        <w:lang w:val="id-ID"/>
                      </w:rPr>
                      <w:t>2</w:t>
                    </w:r>
                    <w:r>
                      <w:rPr>
                        <w:spacing w:val="23"/>
                      </w:rPr>
                      <w:t xml:space="preserve"> </w:t>
                    </w:r>
                    <w:r>
                      <w:t>(</w:t>
                    </w:r>
                    <w:proofErr w:type="spellStart"/>
                    <w:r w:rsidR="00AA51F7">
                      <w:t>Desember</w:t>
                    </w:r>
                    <w:proofErr w:type="spellEnd"/>
                    <w:r>
                      <w:rPr>
                        <w:spacing w:val="24"/>
                      </w:rPr>
                      <w:t xml:space="preserve"> </w:t>
                    </w:r>
                    <w:r>
                      <w:t>202</w:t>
                    </w:r>
                    <w:r w:rsidR="00AA51F7">
                      <w:t>5</w:t>
                    </w:r>
                    <w: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460ED"/>
    <w:multiLevelType w:val="hybridMultilevel"/>
    <w:tmpl w:val="63681168"/>
    <w:lvl w:ilvl="0" w:tplc="46C090C2">
      <w:start w:val="1"/>
      <w:numFmt w:val="upperLetter"/>
      <w:lvlText w:val="%1."/>
      <w:lvlJc w:val="left"/>
      <w:pPr>
        <w:ind w:left="949" w:hanging="361"/>
      </w:pPr>
      <w:rPr>
        <w:rFonts w:ascii="Palatino Linotype" w:eastAsia="Palatino Linotype" w:hAnsi="Palatino Linotype" w:cs="Palatino Linotype" w:hint="default"/>
        <w:b/>
        <w:bCs/>
        <w:spacing w:val="0"/>
        <w:w w:val="100"/>
        <w:sz w:val="24"/>
        <w:szCs w:val="24"/>
        <w:lang w:val="en-US" w:eastAsia="en-US" w:bidi="ar-SA"/>
      </w:rPr>
    </w:lvl>
    <w:lvl w:ilvl="1" w:tplc="0B0E9784">
      <w:numFmt w:val="bullet"/>
      <w:lvlText w:val="•"/>
      <w:lvlJc w:val="left"/>
      <w:pPr>
        <w:ind w:left="1710" w:hanging="361"/>
      </w:pPr>
      <w:rPr>
        <w:rFonts w:hint="default"/>
        <w:lang w:val="en-US" w:eastAsia="en-US" w:bidi="ar-SA"/>
      </w:rPr>
    </w:lvl>
    <w:lvl w:ilvl="2" w:tplc="48962822">
      <w:numFmt w:val="bullet"/>
      <w:lvlText w:val="•"/>
      <w:lvlJc w:val="left"/>
      <w:pPr>
        <w:ind w:left="2481" w:hanging="361"/>
      </w:pPr>
      <w:rPr>
        <w:rFonts w:hint="default"/>
        <w:lang w:val="en-US" w:eastAsia="en-US" w:bidi="ar-SA"/>
      </w:rPr>
    </w:lvl>
    <w:lvl w:ilvl="3" w:tplc="111839FC">
      <w:numFmt w:val="bullet"/>
      <w:lvlText w:val="•"/>
      <w:lvlJc w:val="left"/>
      <w:pPr>
        <w:ind w:left="3252" w:hanging="361"/>
      </w:pPr>
      <w:rPr>
        <w:rFonts w:hint="default"/>
        <w:lang w:val="en-US" w:eastAsia="en-US" w:bidi="ar-SA"/>
      </w:rPr>
    </w:lvl>
    <w:lvl w:ilvl="4" w:tplc="F332443A">
      <w:numFmt w:val="bullet"/>
      <w:lvlText w:val="•"/>
      <w:lvlJc w:val="left"/>
      <w:pPr>
        <w:ind w:left="4023" w:hanging="361"/>
      </w:pPr>
      <w:rPr>
        <w:rFonts w:hint="default"/>
        <w:lang w:val="en-US" w:eastAsia="en-US" w:bidi="ar-SA"/>
      </w:rPr>
    </w:lvl>
    <w:lvl w:ilvl="5" w:tplc="DB806468">
      <w:numFmt w:val="bullet"/>
      <w:lvlText w:val="•"/>
      <w:lvlJc w:val="left"/>
      <w:pPr>
        <w:ind w:left="4794" w:hanging="361"/>
      </w:pPr>
      <w:rPr>
        <w:rFonts w:hint="default"/>
        <w:lang w:val="en-US" w:eastAsia="en-US" w:bidi="ar-SA"/>
      </w:rPr>
    </w:lvl>
    <w:lvl w:ilvl="6" w:tplc="57DE55A0">
      <w:numFmt w:val="bullet"/>
      <w:lvlText w:val="•"/>
      <w:lvlJc w:val="left"/>
      <w:pPr>
        <w:ind w:left="5564" w:hanging="361"/>
      </w:pPr>
      <w:rPr>
        <w:rFonts w:hint="default"/>
        <w:lang w:val="en-US" w:eastAsia="en-US" w:bidi="ar-SA"/>
      </w:rPr>
    </w:lvl>
    <w:lvl w:ilvl="7" w:tplc="466E3754">
      <w:numFmt w:val="bullet"/>
      <w:lvlText w:val="•"/>
      <w:lvlJc w:val="left"/>
      <w:pPr>
        <w:ind w:left="6335" w:hanging="361"/>
      </w:pPr>
      <w:rPr>
        <w:rFonts w:hint="default"/>
        <w:lang w:val="en-US" w:eastAsia="en-US" w:bidi="ar-SA"/>
      </w:rPr>
    </w:lvl>
    <w:lvl w:ilvl="8" w:tplc="05DC2B06">
      <w:numFmt w:val="bullet"/>
      <w:lvlText w:val="•"/>
      <w:lvlJc w:val="left"/>
      <w:pPr>
        <w:ind w:left="7106"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93144"/>
    <w:rsid w:val="0011212E"/>
    <w:rsid w:val="00117CF1"/>
    <w:rsid w:val="00125DE4"/>
    <w:rsid w:val="00132771"/>
    <w:rsid w:val="00134C24"/>
    <w:rsid w:val="001919CA"/>
    <w:rsid w:val="001F5E9E"/>
    <w:rsid w:val="00214E5F"/>
    <w:rsid w:val="00254B36"/>
    <w:rsid w:val="00265890"/>
    <w:rsid w:val="002B0C60"/>
    <w:rsid w:val="00365973"/>
    <w:rsid w:val="00372D11"/>
    <w:rsid w:val="00392CCE"/>
    <w:rsid w:val="00453008"/>
    <w:rsid w:val="00473569"/>
    <w:rsid w:val="00482878"/>
    <w:rsid w:val="0049098A"/>
    <w:rsid w:val="00496693"/>
    <w:rsid w:val="00517D3C"/>
    <w:rsid w:val="00542384"/>
    <w:rsid w:val="00576FF2"/>
    <w:rsid w:val="005A1D6F"/>
    <w:rsid w:val="005F6845"/>
    <w:rsid w:val="006B2C0E"/>
    <w:rsid w:val="00705F6D"/>
    <w:rsid w:val="007372F1"/>
    <w:rsid w:val="00777E27"/>
    <w:rsid w:val="00781BC8"/>
    <w:rsid w:val="007C0F65"/>
    <w:rsid w:val="007D3F4B"/>
    <w:rsid w:val="0080518A"/>
    <w:rsid w:val="00893144"/>
    <w:rsid w:val="0093032B"/>
    <w:rsid w:val="00944B7D"/>
    <w:rsid w:val="00980269"/>
    <w:rsid w:val="009B3A0C"/>
    <w:rsid w:val="00A11306"/>
    <w:rsid w:val="00A406AE"/>
    <w:rsid w:val="00A60328"/>
    <w:rsid w:val="00AA51F7"/>
    <w:rsid w:val="00AF5097"/>
    <w:rsid w:val="00B504F9"/>
    <w:rsid w:val="00B92F1C"/>
    <w:rsid w:val="00BD402B"/>
    <w:rsid w:val="00BD6436"/>
    <w:rsid w:val="00C34B16"/>
    <w:rsid w:val="00CE513B"/>
    <w:rsid w:val="00CE5AB6"/>
    <w:rsid w:val="00E54A16"/>
    <w:rsid w:val="00E60417"/>
    <w:rsid w:val="00E672ED"/>
    <w:rsid w:val="00EC1991"/>
    <w:rsid w:val="00F42C12"/>
    <w:rsid w:val="00F53177"/>
    <w:rsid w:val="00FA7D91"/>
    <w:rsid w:val="00FB1745"/>
    <w:rsid w:val="00FD3036"/>
    <w:rsid w:val="00FD433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DF621"/>
  <w15:docId w15:val="{FB3094A7-9F55-4309-A4C5-5A7E645B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379"/>
      <w:jc w:val="center"/>
      <w:outlineLvl w:val="0"/>
    </w:pPr>
    <w:rPr>
      <w:rFonts w:ascii="Palatino Linotype" w:eastAsia="Palatino Linotype" w:hAnsi="Palatino Linotype" w:cs="Palatino Linotype"/>
      <w:b/>
      <w:bCs/>
      <w:sz w:val="24"/>
      <w:szCs w:val="24"/>
    </w:rPr>
  </w:style>
  <w:style w:type="paragraph" w:styleId="Heading2">
    <w:name w:val="heading 2"/>
    <w:basedOn w:val="Normal"/>
    <w:next w:val="Normal"/>
    <w:link w:val="Heading2Char"/>
    <w:uiPriority w:val="9"/>
    <w:semiHidden/>
    <w:unhideWhenUsed/>
    <w:qFormat/>
    <w:rsid w:val="00125DE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88"/>
      <w:jc w:val="both"/>
    </w:pPr>
    <w:rPr>
      <w:sz w:val="24"/>
      <w:szCs w:val="24"/>
    </w:rPr>
  </w:style>
  <w:style w:type="paragraph" w:styleId="ListParagraph">
    <w:name w:val="List Paragraph"/>
    <w:basedOn w:val="Normal"/>
    <w:uiPriority w:val="1"/>
    <w:qFormat/>
    <w:pPr>
      <w:ind w:left="949" w:hanging="361"/>
    </w:pPr>
    <w:rPr>
      <w:rFonts w:ascii="Palatino Linotype" w:eastAsia="Palatino Linotype" w:hAnsi="Palatino Linotype" w:cs="Palatino Linotype"/>
    </w:rPr>
  </w:style>
  <w:style w:type="paragraph" w:customStyle="1" w:styleId="TableParagraph">
    <w:name w:val="Table Paragraph"/>
    <w:basedOn w:val="Normal"/>
    <w:uiPriority w:val="1"/>
    <w:qFormat/>
    <w:pPr>
      <w:spacing w:before="3"/>
    </w:pPr>
  </w:style>
  <w:style w:type="paragraph" w:styleId="Header">
    <w:name w:val="header"/>
    <w:basedOn w:val="Normal"/>
    <w:link w:val="HeaderChar"/>
    <w:uiPriority w:val="99"/>
    <w:unhideWhenUsed/>
    <w:rsid w:val="00372D11"/>
    <w:pPr>
      <w:tabs>
        <w:tab w:val="center" w:pos="4513"/>
        <w:tab w:val="right" w:pos="9026"/>
      </w:tabs>
    </w:pPr>
  </w:style>
  <w:style w:type="character" w:customStyle="1" w:styleId="HeaderChar">
    <w:name w:val="Header Char"/>
    <w:basedOn w:val="DefaultParagraphFont"/>
    <w:link w:val="Header"/>
    <w:uiPriority w:val="99"/>
    <w:rsid w:val="00372D11"/>
    <w:rPr>
      <w:rFonts w:ascii="Cambria" w:eastAsia="Cambria" w:hAnsi="Cambria" w:cs="Cambria"/>
    </w:rPr>
  </w:style>
  <w:style w:type="paragraph" w:styleId="Footer">
    <w:name w:val="footer"/>
    <w:basedOn w:val="Normal"/>
    <w:link w:val="FooterChar"/>
    <w:uiPriority w:val="99"/>
    <w:unhideWhenUsed/>
    <w:rsid w:val="00372D11"/>
    <w:pPr>
      <w:tabs>
        <w:tab w:val="center" w:pos="4513"/>
        <w:tab w:val="right" w:pos="9026"/>
      </w:tabs>
    </w:pPr>
  </w:style>
  <w:style w:type="character" w:customStyle="1" w:styleId="FooterChar">
    <w:name w:val="Footer Char"/>
    <w:basedOn w:val="DefaultParagraphFont"/>
    <w:link w:val="Footer"/>
    <w:uiPriority w:val="99"/>
    <w:rsid w:val="00372D11"/>
    <w:rPr>
      <w:rFonts w:ascii="Cambria" w:eastAsia="Cambria" w:hAnsi="Cambria" w:cs="Cambria"/>
    </w:rPr>
  </w:style>
  <w:style w:type="character" w:customStyle="1" w:styleId="Heading2Char">
    <w:name w:val="Heading 2 Char"/>
    <w:basedOn w:val="DefaultParagraphFont"/>
    <w:link w:val="Heading2"/>
    <w:uiPriority w:val="9"/>
    <w:semiHidden/>
    <w:rsid w:val="00125DE4"/>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BD6436"/>
    <w:rPr>
      <w:color w:val="0000FF" w:themeColor="hyperlink"/>
      <w:u w:val="single"/>
    </w:rPr>
  </w:style>
  <w:style w:type="character" w:styleId="UnresolvedMention">
    <w:name w:val="Unresolved Mention"/>
    <w:basedOn w:val="DefaultParagraphFont"/>
    <w:uiPriority w:val="99"/>
    <w:semiHidden/>
    <w:unhideWhenUsed/>
    <w:rsid w:val="00BD6436"/>
    <w:rPr>
      <w:color w:val="605E5C"/>
      <w:shd w:val="clear" w:color="auto" w:fill="E1DFDD"/>
    </w:rPr>
  </w:style>
  <w:style w:type="character" w:styleId="Strong">
    <w:name w:val="Strong"/>
    <w:basedOn w:val="DefaultParagraphFont"/>
    <w:uiPriority w:val="22"/>
    <w:qFormat/>
    <w:rsid w:val="005A1D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2253</TotalTime>
  <Pages>14</Pages>
  <Words>3816</Words>
  <Characters>21756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Tiara Juliana Jaya</dc:creator>
  <cp:lastModifiedBy>dera aja</cp:lastModifiedBy>
  <cp:revision>32</cp:revision>
  <cp:lastPrinted>2024-07-11T02:01:00Z</cp:lastPrinted>
  <dcterms:created xsi:type="dcterms:W3CDTF">2024-07-10T07:21:00Z</dcterms:created>
  <dcterms:modified xsi:type="dcterms:W3CDTF">2025-12-21T01:01:00Z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2024-06-13T00:00:00Z</vt:filetime>
  </property>
  <property fmtid="{D5CDD505-2E9C-101B-9397-08002B2CF9AE}" pid="3" name="Creator">
    <vt:lpwstr>Microsoft® Word for Microsoft 365</vt:lpwstr>
  </property>
  <property fmtid="{D5CDD505-2E9C-101B-9397-08002B2CF9AE}" pid="4" name="LastSaved">
    <vt:filetime>2024-07-10T00:00:00Z</vt:filetime>
  </property>
</Properties>
</file>